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0F9D" w14:paraId="31EC288B" w14:textId="77777777" w:rsidTr="00010F9D">
        <w:tc>
          <w:tcPr>
            <w:tcW w:w="9209" w:type="dxa"/>
          </w:tcPr>
          <w:p w14:paraId="46D69A59" w14:textId="5CC2FCA3" w:rsidR="00010F9D" w:rsidRDefault="00010F9D" w:rsidP="2EDA6D68">
            <w:pPr>
              <w:pStyle w:val="Heading2"/>
              <w:jc w:val="left"/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Slovenščina</w:t>
            </w:r>
            <w:proofErr w:type="spellEnd"/>
          </w:p>
        </w:tc>
      </w:tr>
      <w:tr w:rsidR="00010F9D" w14:paraId="1D16E7B2" w14:textId="77777777" w:rsidTr="00010F9D">
        <w:tc>
          <w:tcPr>
            <w:tcW w:w="9209" w:type="dxa"/>
          </w:tcPr>
          <w:p w14:paraId="55AB0620" w14:textId="304E9D47" w:rsidR="00010F9D" w:rsidRDefault="00010F9D" w:rsidP="2EDA6D68">
            <w:pPr>
              <w:pStyle w:val="Heading2"/>
              <w:jc w:val="left"/>
              <w:rPr>
                <w:sz w:val="32"/>
                <w:szCs w:val="32"/>
                <w:lang w:val="en-GB"/>
              </w:rPr>
            </w:pPr>
            <w:proofErr w:type="spellStart"/>
            <w:r w:rsidRPr="00AE15B6">
              <w:rPr>
                <w:sz w:val="32"/>
                <w:szCs w:val="32"/>
                <w:lang w:val="en-GB"/>
              </w:rPr>
              <w:t>Opolnomočenje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življenja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,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oblikovanje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prihodnosti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: manifest za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enoten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pristop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 k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multipli</w:t>
            </w:r>
            <w:proofErr w:type="spellEnd"/>
            <w:r w:rsidRPr="00AE15B6"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AE15B6">
              <w:rPr>
                <w:sz w:val="32"/>
                <w:szCs w:val="32"/>
                <w:lang w:val="en-GB"/>
              </w:rPr>
              <w:t>sklerozi</w:t>
            </w:r>
            <w:proofErr w:type="spellEnd"/>
          </w:p>
        </w:tc>
      </w:tr>
      <w:tr w:rsidR="00010F9D" w14:paraId="1665EBAD" w14:textId="77777777" w:rsidTr="00010F9D">
        <w:tc>
          <w:tcPr>
            <w:tcW w:w="9209" w:type="dxa"/>
          </w:tcPr>
          <w:p w14:paraId="6DEC1EC9" w14:textId="43529218" w:rsidR="00010F9D" w:rsidRPr="00AE15B6" w:rsidRDefault="00010F9D" w:rsidP="00AE15B6">
            <w:pPr>
              <w:jc w:val="left"/>
              <w:rPr>
                <w:b/>
                <w:bCs/>
              </w:rPr>
            </w:pPr>
            <w:r w:rsidRPr="00AE15B6">
              <w:rPr>
                <w:b/>
                <w:bCs/>
              </w:rPr>
              <w:t xml:space="preserve">Ta manifest je </w:t>
            </w:r>
            <w:proofErr w:type="spellStart"/>
            <w:r w:rsidRPr="00AE15B6">
              <w:rPr>
                <w:b/>
                <w:bCs/>
              </w:rPr>
              <w:t>odziv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na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nujno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potrebo</w:t>
            </w:r>
            <w:proofErr w:type="spellEnd"/>
            <w:r w:rsidRPr="00AE15B6">
              <w:rPr>
                <w:b/>
                <w:bCs/>
              </w:rPr>
              <w:t xml:space="preserve"> po </w:t>
            </w:r>
            <w:proofErr w:type="spellStart"/>
            <w:r w:rsidRPr="00AE15B6">
              <w:rPr>
                <w:b/>
                <w:bCs/>
              </w:rPr>
              <w:t>reševanju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nezadovoljenih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potreb</w:t>
            </w:r>
            <w:proofErr w:type="spellEnd"/>
            <w:r w:rsidRPr="00AE15B6">
              <w:rPr>
                <w:b/>
                <w:bCs/>
              </w:rPr>
              <w:t xml:space="preserve">, s </w:t>
            </w:r>
            <w:proofErr w:type="spellStart"/>
            <w:r w:rsidRPr="00AE15B6">
              <w:rPr>
                <w:b/>
                <w:bCs/>
              </w:rPr>
              <w:t>katerimi</w:t>
            </w:r>
            <w:proofErr w:type="spellEnd"/>
            <w:r w:rsidRPr="00AE15B6">
              <w:rPr>
                <w:b/>
                <w:bCs/>
              </w:rPr>
              <w:t xml:space="preserve"> se </w:t>
            </w:r>
            <w:proofErr w:type="spellStart"/>
            <w:r w:rsidRPr="00AE15B6">
              <w:rPr>
                <w:b/>
                <w:bCs/>
              </w:rPr>
              <w:t>sooča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več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kot</w:t>
            </w:r>
            <w:proofErr w:type="spellEnd"/>
            <w:r w:rsidRPr="00AE15B6">
              <w:rPr>
                <w:b/>
                <w:bCs/>
              </w:rPr>
              <w:t xml:space="preserve"> 1,2 </w:t>
            </w:r>
            <w:proofErr w:type="spellStart"/>
            <w:r w:rsidRPr="00AE15B6">
              <w:rPr>
                <w:b/>
                <w:bCs/>
              </w:rPr>
              <w:t>milijona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oseb</w:t>
            </w:r>
            <w:proofErr w:type="spellEnd"/>
            <w:r w:rsidRPr="00AE15B6">
              <w:rPr>
                <w:b/>
                <w:bCs/>
              </w:rPr>
              <w:t xml:space="preserve"> z </w:t>
            </w:r>
            <w:proofErr w:type="spellStart"/>
            <w:r w:rsidRPr="00AE15B6">
              <w:rPr>
                <w:b/>
                <w:bCs/>
              </w:rPr>
              <w:t>multiplo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sklerozo</w:t>
            </w:r>
            <w:proofErr w:type="spellEnd"/>
            <w:r w:rsidRPr="00AE15B6">
              <w:rPr>
                <w:b/>
                <w:bCs/>
              </w:rPr>
              <w:t xml:space="preserve"> (MS) po </w:t>
            </w:r>
            <w:proofErr w:type="spellStart"/>
            <w:r w:rsidRPr="00AE15B6">
              <w:rPr>
                <w:b/>
                <w:bCs/>
              </w:rPr>
              <w:t>vsej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Evropi</w:t>
            </w:r>
            <w:proofErr w:type="spellEnd"/>
            <w:r w:rsidRPr="00AE15B6">
              <w:rPr>
                <w:b/>
                <w:bCs/>
              </w:rPr>
              <w:t>.</w:t>
            </w:r>
          </w:p>
        </w:tc>
      </w:tr>
      <w:tr w:rsidR="00010F9D" w:rsidRPr="00010F9D" w14:paraId="6C20DC59" w14:textId="77777777" w:rsidTr="00010F9D">
        <w:tc>
          <w:tcPr>
            <w:tcW w:w="9209" w:type="dxa"/>
          </w:tcPr>
          <w:p w14:paraId="5C8B6EA7" w14:textId="4AE6E592" w:rsidR="00010F9D" w:rsidRPr="00010F9D" w:rsidRDefault="00010F9D" w:rsidP="00AE15B6">
            <w:pPr>
              <w:jc w:val="left"/>
              <w:rPr>
                <w:b/>
                <w:bCs/>
                <w:lang w:val="nl-NL"/>
              </w:rPr>
            </w:pPr>
            <w:proofErr w:type="spellStart"/>
            <w:r w:rsidRPr="00010F9D">
              <w:rPr>
                <w:b/>
                <w:bCs/>
                <w:lang w:val="nl-NL"/>
              </w:rPr>
              <w:t>Vsakih</w:t>
            </w:r>
            <w:proofErr w:type="spellEnd"/>
            <w:r w:rsidRPr="00010F9D">
              <w:rPr>
                <w:b/>
                <w:bCs/>
                <w:lang w:val="nl-NL"/>
              </w:rPr>
              <w:t xml:space="preserve"> pet </w:t>
            </w:r>
            <w:proofErr w:type="spellStart"/>
            <w:r w:rsidRPr="00010F9D">
              <w:rPr>
                <w:b/>
                <w:bCs/>
                <w:lang w:val="nl-NL"/>
              </w:rPr>
              <w:t>minut</w:t>
            </w:r>
            <w:proofErr w:type="spellEnd"/>
            <w:r w:rsidRPr="00010F9D">
              <w:rPr>
                <w:b/>
                <w:bCs/>
                <w:lang w:val="nl-NL"/>
              </w:rPr>
              <w:t xml:space="preserve"> je </w:t>
            </w:r>
            <w:proofErr w:type="spellStart"/>
            <w:r w:rsidRPr="00010F9D">
              <w:rPr>
                <w:b/>
                <w:bCs/>
                <w:lang w:val="nl-NL"/>
              </w:rPr>
              <w:t>nekdo</w:t>
            </w:r>
            <w:proofErr w:type="spellEnd"/>
            <w:r w:rsidRPr="00010F9D">
              <w:rPr>
                <w:b/>
                <w:bCs/>
                <w:lang w:val="nl-NL"/>
              </w:rPr>
              <w:t xml:space="preserve"> nekje na </w:t>
            </w:r>
            <w:proofErr w:type="spellStart"/>
            <w:r w:rsidRPr="00010F9D">
              <w:rPr>
                <w:b/>
                <w:bCs/>
                <w:lang w:val="nl-NL"/>
              </w:rPr>
              <w:t>svetu</w:t>
            </w:r>
            <w:proofErr w:type="spellEnd"/>
            <w:r w:rsidRPr="00010F9D">
              <w:rPr>
                <w:b/>
                <w:bCs/>
                <w:lang w:val="nl-NL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nl-NL"/>
              </w:rPr>
              <w:t>diagnosticiran</w:t>
            </w:r>
            <w:proofErr w:type="spellEnd"/>
            <w:r w:rsidRPr="00010F9D">
              <w:rPr>
                <w:b/>
                <w:bCs/>
                <w:lang w:val="nl-NL"/>
              </w:rPr>
              <w:t xml:space="preserve"> z MS.</w:t>
            </w:r>
          </w:p>
        </w:tc>
      </w:tr>
      <w:tr w:rsidR="00010F9D" w:rsidRPr="00010F9D" w14:paraId="00CD6BF6" w14:textId="77777777" w:rsidTr="00010F9D">
        <w:tc>
          <w:tcPr>
            <w:tcW w:w="9209" w:type="dxa"/>
          </w:tcPr>
          <w:p w14:paraId="286D366B" w14:textId="43E11D36" w:rsidR="00010F9D" w:rsidRPr="00010F9D" w:rsidRDefault="00010F9D" w:rsidP="00AE15B6">
            <w:pPr>
              <w:jc w:val="left"/>
              <w:rPr>
                <w:lang w:val="nl-NL"/>
              </w:rPr>
            </w:pPr>
            <w:proofErr w:type="spellStart"/>
            <w:r w:rsidRPr="00010F9D">
              <w:rPr>
                <w:lang w:val="nl-NL"/>
              </w:rPr>
              <w:t>Razširjenost</w:t>
            </w:r>
            <w:proofErr w:type="spellEnd"/>
            <w:r w:rsidRPr="00010F9D">
              <w:rPr>
                <w:lang w:val="nl-NL"/>
              </w:rPr>
              <w:t xml:space="preserve"> MS je </w:t>
            </w:r>
            <w:proofErr w:type="spellStart"/>
            <w:r w:rsidRPr="00010F9D">
              <w:rPr>
                <w:lang w:val="nl-NL"/>
              </w:rPr>
              <w:t>velika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saj</w:t>
            </w:r>
            <w:proofErr w:type="spellEnd"/>
            <w:r w:rsidRPr="00010F9D">
              <w:rPr>
                <w:lang w:val="nl-NL"/>
              </w:rPr>
              <w:t xml:space="preserve"> je </w:t>
            </w:r>
            <w:proofErr w:type="spellStart"/>
            <w:r w:rsidRPr="00010F9D">
              <w:rPr>
                <w:lang w:val="nl-NL"/>
              </w:rPr>
              <w:t>bilo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leta</w:t>
            </w:r>
            <w:proofErr w:type="spellEnd"/>
            <w:r w:rsidRPr="00010F9D">
              <w:rPr>
                <w:lang w:val="nl-NL"/>
              </w:rPr>
              <w:t xml:space="preserve"> 2018 v 27 </w:t>
            </w:r>
            <w:proofErr w:type="spellStart"/>
            <w:r w:rsidRPr="00010F9D">
              <w:rPr>
                <w:lang w:val="nl-NL"/>
              </w:rPr>
              <w:t>evropskih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državah</w:t>
            </w:r>
            <w:proofErr w:type="spellEnd"/>
            <w:r w:rsidRPr="00010F9D">
              <w:rPr>
                <w:lang w:val="nl-NL"/>
              </w:rPr>
              <w:t xml:space="preserve"> 37.000 </w:t>
            </w:r>
            <w:proofErr w:type="spellStart"/>
            <w:r w:rsidRPr="00010F9D">
              <w:rPr>
                <w:lang w:val="nl-NL"/>
              </w:rPr>
              <w:t>novih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diagnoz</w:t>
            </w:r>
            <w:proofErr w:type="spellEnd"/>
            <w:r w:rsidRPr="00010F9D">
              <w:rPr>
                <w:lang w:val="nl-NL"/>
              </w:rPr>
              <w:t xml:space="preserve"> MS.</w:t>
            </w:r>
          </w:p>
        </w:tc>
      </w:tr>
      <w:tr w:rsidR="00010F9D" w:rsidRPr="00010F9D" w14:paraId="732E3273" w14:textId="77777777" w:rsidTr="00010F9D">
        <w:tc>
          <w:tcPr>
            <w:tcW w:w="9209" w:type="dxa"/>
          </w:tcPr>
          <w:p w14:paraId="72CE660F" w14:textId="4DC20F38" w:rsidR="00010F9D" w:rsidRPr="00010F9D" w:rsidRDefault="00010F9D" w:rsidP="00AE15B6">
            <w:pPr>
              <w:jc w:val="left"/>
              <w:rPr>
                <w:lang w:val="nl-NL"/>
              </w:rPr>
            </w:pPr>
            <w:proofErr w:type="spellStart"/>
            <w:r w:rsidRPr="00010F9D">
              <w:rPr>
                <w:lang w:val="nl-NL"/>
              </w:rPr>
              <w:t>Multipla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skleroza</w:t>
            </w:r>
            <w:proofErr w:type="spellEnd"/>
            <w:r w:rsidRPr="00010F9D">
              <w:rPr>
                <w:lang w:val="nl-NL"/>
              </w:rPr>
              <w:t xml:space="preserve"> (MS) je </w:t>
            </w:r>
            <w:proofErr w:type="spellStart"/>
            <w:r w:rsidRPr="00010F9D">
              <w:rPr>
                <w:lang w:val="nl-NL"/>
              </w:rPr>
              <w:t>kronična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avtoimunska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vnetna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demielinizacijska</w:t>
            </w:r>
            <w:proofErr w:type="spellEnd"/>
            <w:r w:rsidRPr="00010F9D">
              <w:rPr>
                <w:lang w:val="nl-NL"/>
              </w:rPr>
              <w:t xml:space="preserve"> in </w:t>
            </w:r>
            <w:proofErr w:type="spellStart"/>
            <w:r w:rsidRPr="00010F9D">
              <w:rPr>
                <w:lang w:val="nl-NL"/>
              </w:rPr>
              <w:t>degenerativna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bolezen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osrednjega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živčevja</w:t>
            </w:r>
            <w:proofErr w:type="spellEnd"/>
            <w:r w:rsidRPr="00010F9D">
              <w:rPr>
                <w:lang w:val="nl-NL"/>
              </w:rPr>
              <w:t xml:space="preserve">. MS se </w:t>
            </w:r>
            <w:proofErr w:type="spellStart"/>
            <w:r w:rsidRPr="00010F9D">
              <w:rPr>
                <w:lang w:val="nl-NL"/>
              </w:rPr>
              <w:t>pri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vsakem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posamezniku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kaže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edinstveno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pri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čemer</w:t>
            </w:r>
            <w:proofErr w:type="spellEnd"/>
            <w:r w:rsidRPr="00010F9D">
              <w:rPr>
                <w:lang w:val="nl-NL"/>
              </w:rPr>
              <w:t xml:space="preserve"> se </w:t>
            </w:r>
            <w:proofErr w:type="spellStart"/>
            <w:r w:rsidRPr="00010F9D">
              <w:rPr>
                <w:lang w:val="nl-NL"/>
              </w:rPr>
              <w:t>kažejo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nepredvidljivi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simptomi</w:t>
            </w:r>
            <w:proofErr w:type="spellEnd"/>
            <w:r w:rsidRPr="00010F9D">
              <w:rPr>
                <w:lang w:val="nl-NL"/>
              </w:rPr>
              <w:t xml:space="preserve">, kot </w:t>
            </w:r>
            <w:proofErr w:type="spellStart"/>
            <w:r w:rsidRPr="00010F9D">
              <w:rPr>
                <w:lang w:val="nl-NL"/>
              </w:rPr>
              <w:t>so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bolečina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utrujenost</w:t>
            </w:r>
            <w:proofErr w:type="spellEnd"/>
            <w:r w:rsidRPr="00010F9D">
              <w:rPr>
                <w:lang w:val="nl-NL"/>
              </w:rPr>
              <w:t xml:space="preserve">, </w:t>
            </w:r>
            <w:proofErr w:type="spellStart"/>
            <w:r w:rsidRPr="00010F9D">
              <w:rPr>
                <w:lang w:val="nl-NL"/>
              </w:rPr>
              <w:t>zmanjšana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gibljivost</w:t>
            </w:r>
            <w:proofErr w:type="spellEnd"/>
            <w:r w:rsidRPr="00010F9D">
              <w:rPr>
                <w:lang w:val="nl-NL"/>
              </w:rPr>
              <w:t xml:space="preserve"> in </w:t>
            </w:r>
            <w:proofErr w:type="spellStart"/>
            <w:r w:rsidRPr="00010F9D">
              <w:rPr>
                <w:lang w:val="nl-NL"/>
              </w:rPr>
              <w:t>kognitivne</w:t>
            </w:r>
            <w:proofErr w:type="spellEnd"/>
            <w:r w:rsidRPr="00010F9D">
              <w:rPr>
                <w:lang w:val="nl-NL"/>
              </w:rPr>
              <w:t xml:space="preserve"> </w:t>
            </w:r>
            <w:proofErr w:type="spellStart"/>
            <w:r w:rsidRPr="00010F9D">
              <w:rPr>
                <w:lang w:val="nl-NL"/>
              </w:rPr>
              <w:t>motnje</w:t>
            </w:r>
            <w:proofErr w:type="spellEnd"/>
            <w:r w:rsidRPr="00010F9D">
              <w:rPr>
                <w:lang w:val="nl-NL"/>
              </w:rPr>
              <w:t>.</w:t>
            </w:r>
          </w:p>
        </w:tc>
      </w:tr>
      <w:tr w:rsidR="00010F9D" w:rsidRPr="00010F9D" w14:paraId="6A315E20" w14:textId="77777777" w:rsidTr="00010F9D">
        <w:tc>
          <w:tcPr>
            <w:tcW w:w="9209" w:type="dxa"/>
          </w:tcPr>
          <w:p w14:paraId="22C0C7B0" w14:textId="55F816BF" w:rsidR="00010F9D" w:rsidRDefault="00010F9D" w:rsidP="00AE15B6">
            <w:pPr>
              <w:pStyle w:val="Heading1"/>
              <w:jc w:val="left"/>
            </w:pPr>
            <w:r w:rsidRPr="00AE15B6">
              <w:t>Neizpolnjene</w:t>
            </w:r>
            <w:r>
              <w:rPr>
                <w:lang w:val="sl-SI"/>
              </w:rPr>
              <w:t xml:space="preserve"> </w:t>
            </w:r>
            <w:r w:rsidRPr="004D287A">
              <w:t>potrebe</w:t>
            </w:r>
            <w:r w:rsidRPr="00AE15B6">
              <w:t xml:space="preserve"> pri</w:t>
            </w:r>
          </w:p>
          <w:p w14:paraId="4944A9C2" w14:textId="56B96E14" w:rsidR="00010F9D" w:rsidRDefault="00010F9D" w:rsidP="00AE15B6">
            <w:pPr>
              <w:pStyle w:val="Heading1"/>
              <w:jc w:val="left"/>
            </w:pPr>
            <w:r w:rsidRPr="00AE15B6">
              <w:t>zdravljenju multiple skleroze</w:t>
            </w:r>
          </w:p>
        </w:tc>
      </w:tr>
      <w:tr w:rsidR="00010F9D" w14:paraId="7667ACDB" w14:textId="77777777" w:rsidTr="00010F9D">
        <w:tc>
          <w:tcPr>
            <w:tcW w:w="9209" w:type="dxa"/>
          </w:tcPr>
          <w:p w14:paraId="090DEDC7" w14:textId="41C1A543" w:rsidR="00010F9D" w:rsidRPr="00AE15B6" w:rsidRDefault="00010F9D" w:rsidP="00AE15B6">
            <w:pPr>
              <w:jc w:val="left"/>
              <w:rPr>
                <w:b/>
                <w:bCs/>
                <w:u w:val="single"/>
              </w:rPr>
            </w:pPr>
            <w:proofErr w:type="spellStart"/>
            <w:r w:rsidRPr="00AE15B6">
              <w:rPr>
                <w:b/>
                <w:bCs/>
                <w:u w:val="single"/>
              </w:rPr>
              <w:t>Neenakopraven</w:t>
            </w:r>
            <w:proofErr w:type="spellEnd"/>
            <w:r w:rsidRPr="00AE15B6">
              <w:rPr>
                <w:b/>
                <w:bCs/>
                <w:u w:val="single"/>
              </w:rPr>
              <w:t xml:space="preserve"> </w:t>
            </w:r>
            <w:proofErr w:type="spellStart"/>
            <w:r w:rsidRPr="00AE15B6">
              <w:rPr>
                <w:b/>
                <w:bCs/>
                <w:u w:val="single"/>
              </w:rPr>
              <w:t>dostop</w:t>
            </w:r>
            <w:proofErr w:type="spellEnd"/>
            <w:r w:rsidRPr="00AE15B6">
              <w:rPr>
                <w:b/>
                <w:bCs/>
                <w:u w:val="single"/>
              </w:rPr>
              <w:t xml:space="preserve"> do </w:t>
            </w:r>
            <w:proofErr w:type="spellStart"/>
            <w:r w:rsidRPr="00AE15B6">
              <w:rPr>
                <w:b/>
                <w:bCs/>
                <w:u w:val="single"/>
              </w:rPr>
              <w:t>ustrezne</w:t>
            </w:r>
            <w:proofErr w:type="spellEnd"/>
            <w:r w:rsidRPr="00AE15B6">
              <w:rPr>
                <w:b/>
                <w:bCs/>
                <w:u w:val="single"/>
              </w:rPr>
              <w:t xml:space="preserve"> in </w:t>
            </w:r>
            <w:proofErr w:type="spellStart"/>
            <w:r w:rsidRPr="00AE15B6">
              <w:rPr>
                <w:b/>
                <w:bCs/>
                <w:u w:val="single"/>
              </w:rPr>
              <w:t>pravočasne</w:t>
            </w:r>
            <w:proofErr w:type="spellEnd"/>
            <w:r w:rsidRPr="00AE15B6">
              <w:rPr>
                <w:b/>
                <w:bCs/>
                <w:u w:val="single"/>
              </w:rPr>
              <w:t xml:space="preserve"> </w:t>
            </w:r>
            <w:proofErr w:type="spellStart"/>
            <w:r w:rsidRPr="00AE15B6">
              <w:rPr>
                <w:b/>
                <w:bCs/>
                <w:u w:val="single"/>
              </w:rPr>
              <w:t>oskrbe</w:t>
            </w:r>
            <w:proofErr w:type="spellEnd"/>
          </w:p>
        </w:tc>
      </w:tr>
      <w:tr w:rsidR="00010F9D" w14:paraId="4F511EB0" w14:textId="77777777" w:rsidTr="00010F9D">
        <w:tc>
          <w:tcPr>
            <w:tcW w:w="9209" w:type="dxa"/>
          </w:tcPr>
          <w:p w14:paraId="1A8A865B" w14:textId="3EF9BEB8" w:rsidR="00010F9D" w:rsidRDefault="00010F9D" w:rsidP="00AE15B6">
            <w:pPr>
              <w:jc w:val="left"/>
            </w:pPr>
            <w:proofErr w:type="spellStart"/>
            <w:r w:rsidRPr="00AE15B6">
              <w:t>Kljub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nepredvidljivi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naravi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te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nevrodegenerativne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bolezni</w:t>
            </w:r>
            <w:proofErr w:type="spellEnd"/>
            <w:r w:rsidRPr="00AE15B6">
              <w:t xml:space="preserve"> </w:t>
            </w:r>
            <w:proofErr w:type="spellStart"/>
            <w:r w:rsidRPr="00AE15B6">
              <w:rPr>
                <w:b/>
                <w:bCs/>
              </w:rPr>
              <w:t>pravočasna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diagnoza</w:t>
            </w:r>
            <w:proofErr w:type="spellEnd"/>
            <w:r w:rsidRPr="00AE15B6">
              <w:rPr>
                <w:b/>
                <w:bCs/>
              </w:rPr>
              <w:t xml:space="preserve">, </w:t>
            </w:r>
            <w:proofErr w:type="spellStart"/>
            <w:r w:rsidRPr="00AE15B6">
              <w:rPr>
                <w:b/>
                <w:bCs/>
              </w:rPr>
              <w:t>zdravljenje</w:t>
            </w:r>
            <w:proofErr w:type="spellEnd"/>
            <w:r w:rsidRPr="00AE15B6">
              <w:rPr>
                <w:b/>
                <w:bCs/>
              </w:rPr>
              <w:t xml:space="preserve"> in </w:t>
            </w:r>
            <w:proofErr w:type="spellStart"/>
            <w:r w:rsidRPr="00AE15B6">
              <w:rPr>
                <w:b/>
                <w:bCs/>
              </w:rPr>
              <w:t>podpora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vplivajo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na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napredovanje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bolezni</w:t>
            </w:r>
            <w:proofErr w:type="spellEnd"/>
            <w:r w:rsidRPr="00AE15B6">
              <w:rPr>
                <w:b/>
                <w:bCs/>
              </w:rPr>
              <w:t xml:space="preserve"> in </w:t>
            </w:r>
            <w:proofErr w:type="spellStart"/>
            <w:r w:rsidRPr="00AE15B6">
              <w:rPr>
                <w:b/>
                <w:bCs/>
              </w:rPr>
              <w:t>izboljšujejo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kakovost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življenja</w:t>
            </w:r>
            <w:proofErr w:type="spellEnd"/>
            <w:r w:rsidRPr="00AE15B6">
              <w:rPr>
                <w:b/>
                <w:bCs/>
              </w:rPr>
              <w:t xml:space="preserve"> </w:t>
            </w:r>
            <w:proofErr w:type="spellStart"/>
            <w:r w:rsidRPr="00AE15B6">
              <w:rPr>
                <w:b/>
                <w:bCs/>
              </w:rPr>
              <w:t>oseb</w:t>
            </w:r>
            <w:proofErr w:type="spellEnd"/>
            <w:r w:rsidRPr="00AE15B6">
              <w:rPr>
                <w:b/>
                <w:bCs/>
              </w:rPr>
              <w:t xml:space="preserve"> z </w:t>
            </w:r>
            <w:proofErr w:type="spellStart"/>
            <w:r w:rsidRPr="00AE15B6">
              <w:rPr>
                <w:b/>
                <w:bCs/>
              </w:rPr>
              <w:t>diagnozo</w:t>
            </w:r>
            <w:proofErr w:type="spellEnd"/>
            <w:r w:rsidRPr="00AE15B6">
              <w:rPr>
                <w:b/>
                <w:bCs/>
              </w:rPr>
              <w:t xml:space="preserve"> MS</w:t>
            </w:r>
            <w:r w:rsidRPr="00C22CC0">
              <w:rPr>
                <w:b/>
                <w:bCs/>
              </w:rPr>
              <w:t xml:space="preserve">. </w:t>
            </w:r>
            <w:r w:rsidRPr="00AE15B6">
              <w:t xml:space="preserve">V </w:t>
            </w:r>
            <w:proofErr w:type="spellStart"/>
            <w:r w:rsidRPr="00AE15B6">
              <w:t>Evropi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obstajajo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velike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razlike</w:t>
            </w:r>
            <w:proofErr w:type="spellEnd"/>
            <w:r w:rsidRPr="00AE15B6">
              <w:t xml:space="preserve"> v </w:t>
            </w:r>
            <w:proofErr w:type="spellStart"/>
            <w:r w:rsidRPr="00AE15B6">
              <w:t>razpoložljivosti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zdravljenja</w:t>
            </w:r>
            <w:proofErr w:type="spellEnd"/>
            <w:r w:rsidRPr="00AE15B6">
              <w:t xml:space="preserve"> in </w:t>
            </w:r>
            <w:proofErr w:type="spellStart"/>
            <w:r w:rsidRPr="00AE15B6">
              <w:t>oskrbe</w:t>
            </w:r>
            <w:proofErr w:type="spellEnd"/>
            <w:r w:rsidRPr="00AE15B6">
              <w:t xml:space="preserve">, </w:t>
            </w:r>
            <w:proofErr w:type="spellStart"/>
            <w:r w:rsidRPr="00AE15B6">
              <w:t>kar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razkriva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kritična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sistemska</w:t>
            </w:r>
            <w:proofErr w:type="spellEnd"/>
            <w:r w:rsidRPr="00AE15B6">
              <w:t xml:space="preserve"> </w:t>
            </w:r>
            <w:proofErr w:type="spellStart"/>
            <w:r w:rsidRPr="00AE15B6">
              <w:t>vprašanja</w:t>
            </w:r>
            <w:proofErr w:type="spellEnd"/>
            <w:r w:rsidRPr="00AE15B6">
              <w:t>.</w:t>
            </w:r>
          </w:p>
        </w:tc>
      </w:tr>
      <w:tr w:rsidR="00010F9D" w14:paraId="14B2AD8E" w14:textId="77777777" w:rsidTr="00010F9D">
        <w:tc>
          <w:tcPr>
            <w:tcW w:w="9209" w:type="dxa"/>
          </w:tcPr>
          <w:p w14:paraId="55721594" w14:textId="7E8D5E96" w:rsidR="00010F9D" w:rsidRDefault="00010F9D" w:rsidP="00C22CC0">
            <w:pPr>
              <w:jc w:val="left"/>
              <w:rPr>
                <w:sz w:val="32"/>
                <w:szCs w:val="32"/>
              </w:rPr>
            </w:pPr>
            <w:proofErr w:type="spellStart"/>
            <w:r w:rsidRPr="00C22CC0">
              <w:t>Zlasti</w:t>
            </w:r>
            <w:proofErr w:type="spellEnd"/>
            <w:r w:rsidRPr="00C22CC0">
              <w:t xml:space="preserve"> </w:t>
            </w:r>
            <w:proofErr w:type="spellStart"/>
            <w:r w:rsidRPr="00C22CC0">
              <w:rPr>
                <w:b/>
                <w:bCs/>
              </w:rPr>
              <w:t>rehabilitacija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ostaja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spregledana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saj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ima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manj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polovica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bolnikov</w:t>
            </w:r>
            <w:proofErr w:type="spellEnd"/>
            <w:r w:rsidRPr="00C22CC0">
              <w:t xml:space="preserve"> z MS </w:t>
            </w:r>
            <w:proofErr w:type="spellStart"/>
            <w:r w:rsidRPr="00C22CC0">
              <w:t>dostop</w:t>
            </w:r>
            <w:proofErr w:type="spellEnd"/>
            <w:r w:rsidRPr="00C22CC0">
              <w:t xml:space="preserve"> do </w:t>
            </w:r>
            <w:proofErr w:type="spellStart"/>
            <w:r w:rsidRPr="00C22CC0">
              <w:t>potrebne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fizične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rehabilitacije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še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manj</w:t>
            </w:r>
            <w:proofErr w:type="spellEnd"/>
            <w:r w:rsidRPr="00C22CC0">
              <w:t xml:space="preserve"> pa </w:t>
            </w:r>
            <w:proofErr w:type="spellStart"/>
            <w:r w:rsidRPr="00C22CC0">
              <w:t>jih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ima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koristi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od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psihološke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kognitivne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poklicne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rehabilitacije</w:t>
            </w:r>
            <w:proofErr w:type="spellEnd"/>
            <w:r w:rsidRPr="00C22CC0">
              <w:t>.</w:t>
            </w:r>
          </w:p>
        </w:tc>
      </w:tr>
      <w:tr w:rsidR="00010F9D" w14:paraId="66D14C02" w14:textId="77777777" w:rsidTr="00010F9D">
        <w:tc>
          <w:tcPr>
            <w:tcW w:w="9209" w:type="dxa"/>
          </w:tcPr>
          <w:p w14:paraId="3D61AA5B" w14:textId="39332E3D" w:rsidR="00010F9D" w:rsidRDefault="00010F9D" w:rsidP="00C22CC0">
            <w:pPr>
              <w:jc w:val="left"/>
            </w:pPr>
            <w:proofErr w:type="spellStart"/>
            <w:r w:rsidRPr="00C22CC0">
              <w:t>Kljub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prisotnosti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nevrologov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medicinskih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sester</w:t>
            </w:r>
            <w:proofErr w:type="spellEnd"/>
            <w:r w:rsidRPr="00C22CC0">
              <w:t xml:space="preserve"> v </w:t>
            </w:r>
            <w:proofErr w:type="spellStart"/>
            <w:r w:rsidRPr="00C22CC0">
              <w:t>multidisciplinarnih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timih</w:t>
            </w:r>
            <w:proofErr w:type="spellEnd"/>
            <w:r w:rsidRPr="00C22CC0">
              <w:t xml:space="preserve"> za MS je </w:t>
            </w:r>
            <w:proofErr w:type="spellStart"/>
            <w:r w:rsidRPr="00C22CC0">
              <w:rPr>
                <w:b/>
                <w:bCs/>
              </w:rPr>
              <w:t>pomanjkanje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strokovnjakov</w:t>
            </w:r>
            <w:proofErr w:type="spellEnd"/>
            <w:r w:rsidRPr="00C22CC0">
              <w:rPr>
                <w:b/>
                <w:bCs/>
              </w:rPr>
              <w:t xml:space="preserve">, ki ga </w:t>
            </w:r>
            <w:proofErr w:type="spellStart"/>
            <w:r w:rsidRPr="00C22CC0">
              <w:rPr>
                <w:b/>
                <w:bCs/>
              </w:rPr>
              <w:t>še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poslabšujeta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deljena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pozornost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vse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večje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pomanjkanje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osebja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vzrok</w:t>
            </w:r>
            <w:proofErr w:type="spellEnd"/>
            <w:r w:rsidRPr="00C22CC0">
              <w:rPr>
                <w:b/>
                <w:bCs/>
              </w:rPr>
              <w:t xml:space="preserve"> za </w:t>
            </w:r>
            <w:proofErr w:type="spellStart"/>
            <w:r w:rsidRPr="00C22CC0">
              <w:rPr>
                <w:b/>
                <w:bCs/>
              </w:rPr>
              <w:t>neustrezno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oskrbo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bolnikov</w:t>
            </w:r>
            <w:proofErr w:type="spellEnd"/>
            <w:r w:rsidRPr="00C22CC0">
              <w:rPr>
                <w:b/>
                <w:bCs/>
              </w:rPr>
              <w:t xml:space="preserve"> z MS</w:t>
            </w:r>
            <w:r w:rsidRPr="00C22CC0">
              <w:t xml:space="preserve">. To </w:t>
            </w:r>
            <w:proofErr w:type="spellStart"/>
            <w:r w:rsidRPr="00C22CC0">
              <w:t>pomanjkanje</w:t>
            </w:r>
            <w:proofErr w:type="spellEnd"/>
            <w:r w:rsidRPr="00C22CC0">
              <w:t xml:space="preserve"> je </w:t>
            </w:r>
            <w:proofErr w:type="spellStart"/>
            <w:r w:rsidRPr="00C22CC0">
              <w:t>poudarjeno</w:t>
            </w:r>
            <w:proofErr w:type="spellEnd"/>
            <w:r w:rsidRPr="00C22CC0">
              <w:t xml:space="preserve"> z </w:t>
            </w:r>
            <w:proofErr w:type="spellStart"/>
            <w:r w:rsidRPr="004D287A">
              <w:t>zaskrbljujočimi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razmerji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saj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države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sta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Latvija</w:t>
            </w:r>
            <w:proofErr w:type="spellEnd"/>
            <w:r w:rsidRPr="00C22CC0">
              <w:t xml:space="preserve"> in Litva, </w:t>
            </w:r>
            <w:proofErr w:type="spellStart"/>
            <w:r w:rsidRPr="00C22CC0">
              <w:t>poročajo</w:t>
            </w:r>
            <w:proofErr w:type="spellEnd"/>
            <w:r w:rsidRPr="00C22CC0">
              <w:t xml:space="preserve">, da </w:t>
            </w:r>
            <w:proofErr w:type="spellStart"/>
            <w:r w:rsidRPr="00C22CC0">
              <w:t>imajo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več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enega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nevrologa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na</w:t>
            </w:r>
            <w:proofErr w:type="spellEnd"/>
            <w:r w:rsidRPr="00C22CC0">
              <w:t xml:space="preserve"> 10 </w:t>
            </w:r>
            <w:proofErr w:type="spellStart"/>
            <w:r w:rsidRPr="00C22CC0">
              <w:t>oseb</w:t>
            </w:r>
            <w:proofErr w:type="spellEnd"/>
            <w:r w:rsidRPr="00C22CC0">
              <w:t xml:space="preserve"> z MS, </w:t>
            </w:r>
            <w:proofErr w:type="spellStart"/>
            <w:r w:rsidRPr="00C22CC0">
              <w:t>medtem</w:t>
            </w:r>
            <w:proofErr w:type="spellEnd"/>
            <w:r w:rsidRPr="00C22CC0">
              <w:t xml:space="preserve"> ko </w:t>
            </w:r>
            <w:proofErr w:type="spellStart"/>
            <w:r w:rsidRPr="00C22CC0">
              <w:t>države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je </w:t>
            </w:r>
            <w:proofErr w:type="spellStart"/>
            <w:r w:rsidRPr="00C22CC0">
              <w:rPr>
                <w:b/>
                <w:bCs/>
              </w:rPr>
              <w:t>Irska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poročajo</w:t>
            </w:r>
            <w:proofErr w:type="spellEnd"/>
            <w:r w:rsidRPr="00C22CC0">
              <w:t xml:space="preserve"> o </w:t>
            </w:r>
            <w:r w:rsidRPr="00C22CC0">
              <w:rPr>
                <w:b/>
                <w:bCs/>
              </w:rPr>
              <w:t xml:space="preserve">1 </w:t>
            </w:r>
            <w:proofErr w:type="spellStart"/>
            <w:r w:rsidRPr="00C22CC0">
              <w:rPr>
                <w:b/>
                <w:bCs/>
              </w:rPr>
              <w:t>nevrologu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na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vsakih</w:t>
            </w:r>
            <w:proofErr w:type="spellEnd"/>
            <w:r w:rsidRPr="00C22CC0">
              <w:rPr>
                <w:b/>
                <w:bCs/>
              </w:rPr>
              <w:t xml:space="preserve"> 281 </w:t>
            </w:r>
            <w:proofErr w:type="spellStart"/>
            <w:r w:rsidRPr="00C22CC0">
              <w:rPr>
                <w:b/>
                <w:bCs/>
              </w:rPr>
              <w:t>oseb</w:t>
            </w:r>
            <w:proofErr w:type="spellEnd"/>
            <w:r w:rsidRPr="00C22CC0">
              <w:rPr>
                <w:b/>
                <w:bCs/>
              </w:rPr>
              <w:t>.</w:t>
            </w:r>
          </w:p>
        </w:tc>
      </w:tr>
      <w:tr w:rsidR="00010F9D" w14:paraId="3223F994" w14:textId="77777777" w:rsidTr="00010F9D">
        <w:tc>
          <w:tcPr>
            <w:tcW w:w="9209" w:type="dxa"/>
          </w:tcPr>
          <w:p w14:paraId="594B2053" w14:textId="486E5315" w:rsidR="00010F9D" w:rsidRDefault="00010F9D" w:rsidP="00C22CC0">
            <w:pPr>
              <w:jc w:val="left"/>
            </w:pPr>
            <w:proofErr w:type="spellStart"/>
            <w:r w:rsidRPr="00C22CC0">
              <w:rPr>
                <w:b/>
                <w:bCs/>
              </w:rPr>
              <w:t>Neenakosti</w:t>
            </w:r>
            <w:proofErr w:type="spellEnd"/>
            <w:r w:rsidRPr="00C22CC0">
              <w:rPr>
                <w:b/>
                <w:bCs/>
              </w:rPr>
              <w:t xml:space="preserve"> v </w:t>
            </w:r>
            <w:proofErr w:type="spellStart"/>
            <w:r w:rsidRPr="00C22CC0">
              <w:rPr>
                <w:b/>
                <w:bCs/>
              </w:rPr>
              <w:t>razpoložljivosti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politikah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povračila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stroškov</w:t>
            </w:r>
            <w:proofErr w:type="spellEnd"/>
            <w:r w:rsidRPr="00C22CC0">
              <w:rPr>
                <w:b/>
                <w:bCs/>
              </w:rPr>
              <w:t xml:space="preserve"> za </w:t>
            </w:r>
            <w:proofErr w:type="spellStart"/>
            <w:r w:rsidRPr="00C22CC0">
              <w:rPr>
                <w:b/>
                <w:bCs/>
              </w:rPr>
              <w:t>zdravila</w:t>
            </w:r>
            <w:proofErr w:type="spellEnd"/>
            <w:r w:rsidRPr="00C22CC0">
              <w:rPr>
                <w:b/>
                <w:bCs/>
              </w:rPr>
              <w:t xml:space="preserve">, ki </w:t>
            </w:r>
            <w:proofErr w:type="spellStart"/>
            <w:r w:rsidRPr="00C22CC0">
              <w:rPr>
                <w:b/>
                <w:bCs/>
              </w:rPr>
              <w:t>spreminjajo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bolezen</w:t>
            </w:r>
            <w:proofErr w:type="spellEnd"/>
            <w:r w:rsidRPr="00C22CC0">
              <w:rPr>
                <w:b/>
                <w:bCs/>
              </w:rPr>
              <w:t xml:space="preserve"> (</w:t>
            </w:r>
            <w:r w:rsidRPr="00F5230C">
              <w:rPr>
                <w:b/>
              </w:rPr>
              <w:t>Disease modifying drugs -</w:t>
            </w:r>
            <w:r>
              <w:rPr>
                <w:b/>
              </w:rPr>
              <w:t xml:space="preserve"> </w:t>
            </w:r>
            <w:r w:rsidRPr="00C22CC0">
              <w:rPr>
                <w:b/>
                <w:bCs/>
              </w:rPr>
              <w:t>DMD</w:t>
            </w:r>
            <w:r>
              <w:rPr>
                <w:b/>
                <w:bCs/>
              </w:rPr>
              <w:t>s</w:t>
            </w:r>
            <w:r w:rsidRPr="00C22CC0">
              <w:rPr>
                <w:b/>
                <w:bCs/>
              </w:rPr>
              <w:t>)</w:t>
            </w:r>
            <w:r w:rsidR="003B3056">
              <w:rPr>
                <w:rStyle w:val="FootnoteReference"/>
                <w:b/>
                <w:bCs/>
              </w:rPr>
              <w:footnoteReference w:id="2"/>
            </w:r>
            <w:r w:rsidRPr="00C22CC0">
              <w:t xml:space="preserve">, med </w:t>
            </w:r>
            <w:proofErr w:type="spellStart"/>
            <w:r w:rsidRPr="00C22CC0">
              <w:t>državami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članicami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predstavljajo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še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eno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oviro</w:t>
            </w:r>
            <w:proofErr w:type="spellEnd"/>
            <w:r w:rsidRPr="00C22CC0">
              <w:t xml:space="preserve"> za </w:t>
            </w:r>
            <w:proofErr w:type="spellStart"/>
            <w:r w:rsidRPr="00C22CC0">
              <w:t>bolnike</w:t>
            </w:r>
            <w:proofErr w:type="spellEnd"/>
            <w:r w:rsidRPr="00C22CC0">
              <w:t xml:space="preserve"> z MS v </w:t>
            </w:r>
            <w:proofErr w:type="spellStart"/>
            <w:r w:rsidRPr="00C22CC0">
              <w:t>Evropi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dostopu</w:t>
            </w:r>
            <w:proofErr w:type="spellEnd"/>
            <w:r w:rsidRPr="00C22CC0">
              <w:t xml:space="preserve"> do </w:t>
            </w:r>
            <w:proofErr w:type="spellStart"/>
            <w:r w:rsidRPr="00C22CC0">
              <w:t>ustreznega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pravočasnega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zdravljenja</w:t>
            </w:r>
            <w:proofErr w:type="spellEnd"/>
            <w:r w:rsidRPr="00C22CC0">
              <w:t xml:space="preserve">. </w:t>
            </w:r>
            <w:proofErr w:type="spellStart"/>
            <w:r>
              <w:t>Zdravila</w:t>
            </w:r>
            <w:proofErr w:type="spellEnd"/>
            <w:r>
              <w:t xml:space="preserve">, ki </w:t>
            </w:r>
            <w:proofErr w:type="spellStart"/>
            <w:r>
              <w:t>spreminjanjajo</w:t>
            </w:r>
            <w:proofErr w:type="spellEnd"/>
            <w:r>
              <w:t xml:space="preserve"> </w:t>
            </w:r>
            <w:proofErr w:type="spellStart"/>
            <w:r>
              <w:t>bolezen</w:t>
            </w:r>
            <w:proofErr w:type="spellEnd"/>
            <w:r w:rsidRPr="00C22CC0">
              <w:t xml:space="preserve"> so </w:t>
            </w:r>
            <w:proofErr w:type="spellStart"/>
            <w:r w:rsidRPr="00C22CC0">
              <w:t>ključnega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pomena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zdravljenju</w:t>
            </w:r>
            <w:proofErr w:type="spellEnd"/>
            <w:r w:rsidRPr="00C22CC0">
              <w:t xml:space="preserve"> MS, </w:t>
            </w:r>
            <w:proofErr w:type="spellStart"/>
            <w:r w:rsidRPr="00C22CC0">
              <w:t>saj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zmanjšujejo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število</w:t>
            </w:r>
            <w:proofErr w:type="spellEnd"/>
            <w:r w:rsidRPr="00C22CC0">
              <w:t xml:space="preserve"> </w:t>
            </w:r>
            <w:proofErr w:type="spellStart"/>
            <w:r>
              <w:t>zagonov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bolezni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upočasnjujejo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njeno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napredovanje</w:t>
            </w:r>
            <w:proofErr w:type="spellEnd"/>
            <w:r w:rsidRPr="00C22CC0">
              <w:t xml:space="preserve">. </w:t>
            </w:r>
            <w:proofErr w:type="spellStart"/>
            <w:r w:rsidRPr="00C22CC0">
              <w:t>Kljub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temu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leta</w:t>
            </w:r>
            <w:proofErr w:type="spellEnd"/>
            <w:r w:rsidRPr="00C22CC0">
              <w:t xml:space="preserve"> 2018 43 % </w:t>
            </w:r>
            <w:proofErr w:type="spellStart"/>
            <w:r w:rsidRPr="00C22CC0">
              <w:t>oseb</w:t>
            </w:r>
            <w:proofErr w:type="spellEnd"/>
            <w:r w:rsidRPr="00C22CC0">
              <w:t xml:space="preserve"> z MS v </w:t>
            </w:r>
            <w:proofErr w:type="spellStart"/>
            <w:r w:rsidRPr="00C22CC0">
              <w:t>Evropi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prejemalo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zdravljenja</w:t>
            </w:r>
            <w:proofErr w:type="spellEnd"/>
            <w:r w:rsidRPr="00C22CC0">
              <w:t xml:space="preserve"> z </w:t>
            </w:r>
            <w:proofErr w:type="spellStart"/>
            <w:r>
              <w:t>zdravili</w:t>
            </w:r>
            <w:proofErr w:type="spellEnd"/>
            <w:r>
              <w:t xml:space="preserve"> ki </w:t>
            </w:r>
            <w:proofErr w:type="spellStart"/>
            <w:r>
              <w:t>spreminjajo</w:t>
            </w:r>
            <w:proofErr w:type="spellEnd"/>
            <w:r>
              <w:t xml:space="preserve"> </w:t>
            </w:r>
            <w:proofErr w:type="spellStart"/>
            <w:r>
              <w:t>bolezen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saj</w:t>
            </w:r>
            <w:proofErr w:type="spellEnd"/>
            <w:r w:rsidRPr="00C22CC0">
              <w:t xml:space="preserve"> se</w:t>
            </w:r>
            <w:r>
              <w:t xml:space="preserve"> </w:t>
            </w:r>
            <w:proofErr w:type="spellStart"/>
            <w:r w:rsidRPr="004D287A">
              <w:t>soočajo</w:t>
            </w:r>
            <w:proofErr w:type="spellEnd"/>
            <w:r w:rsidRPr="00C22CC0">
              <w:t xml:space="preserve"> z </w:t>
            </w:r>
            <w:proofErr w:type="spellStart"/>
            <w:r w:rsidRPr="00C22CC0">
              <w:t>ovirami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so </w:t>
            </w:r>
            <w:proofErr w:type="spellStart"/>
            <w:r w:rsidRPr="00C22CC0">
              <w:t>visoka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doplačila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nepripravljenost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zdravstvenih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delavcev</w:t>
            </w:r>
            <w:proofErr w:type="spellEnd"/>
            <w:r w:rsidRPr="00C22CC0">
              <w:t xml:space="preserve">, da bi </w:t>
            </w:r>
            <w:proofErr w:type="spellStart"/>
            <w:r w:rsidRPr="00C22CC0">
              <w:t>odobrili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prehod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dražje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terapije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pomanjkanje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nevrologov</w:t>
            </w:r>
            <w:proofErr w:type="spellEnd"/>
            <w:r w:rsidRPr="00C22CC0">
              <w:t xml:space="preserve"> za </w:t>
            </w:r>
            <w:proofErr w:type="spellStart"/>
            <w:r w:rsidRPr="00C22CC0">
              <w:t>predpisovanje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nadzor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nad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zdravljenjem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ter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geografski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izzivi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dostopu</w:t>
            </w:r>
            <w:proofErr w:type="spellEnd"/>
            <w:r w:rsidRPr="00C22CC0">
              <w:t xml:space="preserve"> do </w:t>
            </w:r>
            <w:proofErr w:type="spellStart"/>
            <w:r w:rsidRPr="00C22CC0">
              <w:t>zdravljenja</w:t>
            </w:r>
            <w:proofErr w:type="spellEnd"/>
            <w:r w:rsidRPr="00C22CC0">
              <w:t>.</w:t>
            </w:r>
          </w:p>
        </w:tc>
      </w:tr>
      <w:tr w:rsidR="00010F9D" w14:paraId="520A67BC" w14:textId="77777777" w:rsidTr="00010F9D">
        <w:tc>
          <w:tcPr>
            <w:tcW w:w="9209" w:type="dxa"/>
          </w:tcPr>
          <w:p w14:paraId="5B7FD48F" w14:textId="14B89735" w:rsidR="00010F9D" w:rsidRPr="00C22CC0" w:rsidRDefault="00010F9D" w:rsidP="00333554">
            <w:pPr>
              <w:jc w:val="left"/>
              <w:rPr>
                <w:b/>
                <w:bCs/>
              </w:rPr>
            </w:pPr>
            <w:r w:rsidRPr="00C22CC0">
              <w:rPr>
                <w:b/>
                <w:bCs/>
              </w:rPr>
              <w:t xml:space="preserve">Da bi </w:t>
            </w:r>
            <w:proofErr w:type="spellStart"/>
            <w:r w:rsidRPr="00C22CC0">
              <w:rPr>
                <w:b/>
                <w:bCs/>
              </w:rPr>
              <w:t>imeli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dostop</w:t>
            </w:r>
            <w:proofErr w:type="spellEnd"/>
            <w:r w:rsidRPr="00C22CC0">
              <w:rPr>
                <w:b/>
                <w:bCs/>
              </w:rPr>
              <w:t xml:space="preserve"> do </w:t>
            </w:r>
            <w:proofErr w:type="spellStart"/>
            <w:r w:rsidRPr="00C22CC0">
              <w:rPr>
                <w:b/>
                <w:bCs/>
              </w:rPr>
              <w:t>ustrezne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pravočasne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oskrbe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pozivamo</w:t>
            </w:r>
            <w:proofErr w:type="spellEnd"/>
            <w:r w:rsidRPr="00C22CC0">
              <w:rPr>
                <w:b/>
                <w:bCs/>
              </w:rPr>
              <w:t xml:space="preserve"> EU, </w:t>
            </w:r>
            <w:proofErr w:type="spellStart"/>
            <w:r w:rsidRPr="00C22CC0">
              <w:rPr>
                <w:b/>
                <w:bCs/>
              </w:rPr>
              <w:t>naj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prevzame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vodilno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vlogo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dejavno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podpira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specializacijo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zdravstvenih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delavcev</w:t>
            </w:r>
            <w:proofErr w:type="spellEnd"/>
            <w:r w:rsidRPr="00C22CC0">
              <w:rPr>
                <w:b/>
                <w:bCs/>
              </w:rPr>
              <w:t xml:space="preserve"> v </w:t>
            </w:r>
            <w:proofErr w:type="spellStart"/>
            <w:r w:rsidRPr="00C22CC0">
              <w:rPr>
                <w:b/>
                <w:bCs/>
              </w:rPr>
              <w:t>splošnih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izobraževalnih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programih</w:t>
            </w:r>
            <w:proofErr w:type="spellEnd"/>
            <w:r w:rsidRPr="00C22CC0">
              <w:rPr>
                <w:b/>
                <w:bCs/>
              </w:rPr>
              <w:t xml:space="preserve"> za </w:t>
            </w:r>
            <w:proofErr w:type="spellStart"/>
            <w:r w:rsidRPr="00C22CC0">
              <w:rPr>
                <w:b/>
                <w:bCs/>
              </w:rPr>
              <w:t>nevrološke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bolezni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kot</w:t>
            </w:r>
            <w:proofErr w:type="spellEnd"/>
            <w:r w:rsidRPr="00C22CC0">
              <w:rPr>
                <w:b/>
                <w:bCs/>
              </w:rPr>
              <w:t xml:space="preserve"> je MS, </w:t>
            </w:r>
            <w:proofErr w:type="spellStart"/>
            <w:r w:rsidRPr="00C22CC0">
              <w:rPr>
                <w:b/>
                <w:bCs/>
              </w:rPr>
              <w:t>vključno</w:t>
            </w:r>
            <w:proofErr w:type="spellEnd"/>
            <w:r w:rsidRPr="00C22CC0">
              <w:rPr>
                <w:b/>
                <w:bCs/>
              </w:rPr>
              <w:t xml:space="preserve"> z </w:t>
            </w:r>
            <w:proofErr w:type="spellStart"/>
            <w:r w:rsidRPr="00C22CC0">
              <w:rPr>
                <w:b/>
                <w:bCs/>
              </w:rPr>
              <w:t>razvojem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akreditiranih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specialističnih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tečajev</w:t>
            </w:r>
            <w:proofErr w:type="spellEnd"/>
            <w:r w:rsidRPr="00C22CC0">
              <w:rPr>
                <w:b/>
                <w:bCs/>
              </w:rPr>
              <w:t xml:space="preserve"> za MS za </w:t>
            </w:r>
            <w:proofErr w:type="spellStart"/>
            <w:r w:rsidRPr="00C22CC0">
              <w:rPr>
                <w:b/>
                <w:bCs/>
              </w:rPr>
              <w:t>zdravstvene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delavce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spodbujanjem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njihove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široke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uporabe</w:t>
            </w:r>
            <w:proofErr w:type="spellEnd"/>
            <w:r w:rsidRPr="00C22CC0">
              <w:rPr>
                <w:b/>
                <w:bCs/>
              </w:rPr>
              <w:t xml:space="preserve"> v </w:t>
            </w:r>
            <w:proofErr w:type="spellStart"/>
            <w:r w:rsidRPr="00C22CC0">
              <w:rPr>
                <w:b/>
                <w:bCs/>
              </w:rPr>
              <w:t>vseh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državah</w:t>
            </w:r>
            <w:proofErr w:type="spellEnd"/>
            <w:r w:rsidRPr="00C22CC0">
              <w:rPr>
                <w:b/>
                <w:bCs/>
              </w:rPr>
              <w:t>.</w:t>
            </w:r>
          </w:p>
        </w:tc>
      </w:tr>
      <w:tr w:rsidR="00010F9D" w14:paraId="39456254" w14:textId="77777777" w:rsidTr="00010F9D">
        <w:tc>
          <w:tcPr>
            <w:tcW w:w="9209" w:type="dxa"/>
          </w:tcPr>
          <w:p w14:paraId="042C79B2" w14:textId="6FBFF6A4" w:rsidR="00010F9D" w:rsidRPr="00C22CC0" w:rsidRDefault="00010F9D" w:rsidP="00C22CC0">
            <w:pPr>
              <w:jc w:val="left"/>
              <w:rPr>
                <w:b/>
                <w:bCs/>
                <w:u w:val="single"/>
              </w:rPr>
            </w:pPr>
            <w:proofErr w:type="spellStart"/>
            <w:r w:rsidRPr="00C22CC0">
              <w:rPr>
                <w:b/>
                <w:bCs/>
                <w:u w:val="single"/>
              </w:rPr>
              <w:t>Socialna</w:t>
            </w:r>
            <w:proofErr w:type="spellEnd"/>
            <w:r w:rsidRPr="00C22CC0">
              <w:rPr>
                <w:b/>
                <w:bCs/>
                <w:u w:val="single"/>
              </w:rPr>
              <w:t xml:space="preserve"> </w:t>
            </w:r>
            <w:proofErr w:type="spellStart"/>
            <w:r w:rsidRPr="00C22CC0">
              <w:rPr>
                <w:b/>
                <w:bCs/>
                <w:u w:val="single"/>
              </w:rPr>
              <w:t>vključenost</w:t>
            </w:r>
            <w:proofErr w:type="spellEnd"/>
            <w:r w:rsidRPr="00C22CC0">
              <w:rPr>
                <w:b/>
                <w:bCs/>
                <w:u w:val="single"/>
              </w:rPr>
              <w:t xml:space="preserve"> in </w:t>
            </w:r>
            <w:proofErr w:type="spellStart"/>
            <w:r w:rsidRPr="00C22CC0">
              <w:rPr>
                <w:b/>
                <w:bCs/>
                <w:u w:val="single"/>
              </w:rPr>
              <w:t>zaščita</w:t>
            </w:r>
            <w:proofErr w:type="spellEnd"/>
          </w:p>
        </w:tc>
      </w:tr>
      <w:tr w:rsidR="00010F9D" w14:paraId="402F28FE" w14:textId="77777777" w:rsidTr="00010F9D">
        <w:tc>
          <w:tcPr>
            <w:tcW w:w="9209" w:type="dxa"/>
          </w:tcPr>
          <w:p w14:paraId="0764C6E6" w14:textId="30465549" w:rsidR="00010F9D" w:rsidRPr="00C22CC0" w:rsidRDefault="00010F9D" w:rsidP="00E24798">
            <w:pPr>
              <w:jc w:val="left"/>
              <w:rPr>
                <w:b/>
                <w:bCs/>
              </w:rPr>
            </w:pPr>
            <w:proofErr w:type="spellStart"/>
            <w:r w:rsidRPr="00E24798">
              <w:rPr>
                <w:b/>
                <w:bCs/>
              </w:rPr>
              <w:t>Neizpolnjene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4D287A">
              <w:rPr>
                <w:b/>
                <w:bCs/>
              </w:rPr>
              <w:t>potrebe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posameznikov</w:t>
            </w:r>
            <w:proofErr w:type="spellEnd"/>
            <w:r w:rsidRPr="00C22CC0">
              <w:rPr>
                <w:b/>
                <w:bCs/>
              </w:rPr>
              <w:t xml:space="preserve"> z MS </w:t>
            </w:r>
            <w:proofErr w:type="spellStart"/>
            <w:r w:rsidRPr="00C22CC0">
              <w:rPr>
                <w:b/>
                <w:bCs/>
              </w:rPr>
              <w:t>presegajo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področje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zdravja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saj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vplivajo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tudi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na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socialno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varstvo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zaposlovanje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izobraževanje</w:t>
            </w:r>
            <w:proofErr w:type="spellEnd"/>
            <w:r w:rsidRPr="00C22CC0">
              <w:rPr>
                <w:b/>
                <w:bCs/>
              </w:rPr>
              <w:t>.</w:t>
            </w:r>
          </w:p>
        </w:tc>
      </w:tr>
      <w:tr w:rsidR="00010F9D" w14:paraId="22BDB419" w14:textId="77777777" w:rsidTr="00010F9D">
        <w:tc>
          <w:tcPr>
            <w:tcW w:w="9209" w:type="dxa"/>
          </w:tcPr>
          <w:p w14:paraId="15D836DF" w14:textId="1AF72006" w:rsidR="00010F9D" w:rsidRDefault="00010F9D" w:rsidP="00E24798">
            <w:pPr>
              <w:jc w:val="left"/>
            </w:pPr>
            <w:proofErr w:type="spellStart"/>
            <w:r w:rsidRPr="00C22CC0">
              <w:t>Diagnoze</w:t>
            </w:r>
            <w:proofErr w:type="spellEnd"/>
            <w:r w:rsidRPr="00C22CC0">
              <w:t xml:space="preserve"> MS </w:t>
            </w:r>
            <w:proofErr w:type="spellStart"/>
            <w:r w:rsidRPr="00C22CC0">
              <w:t>pogosto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prekinejo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ključne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življenjske</w:t>
            </w:r>
            <w:proofErr w:type="spellEnd"/>
            <w:r w:rsidRPr="00C22CC0">
              <w:t xml:space="preserve"> faze, </w:t>
            </w:r>
            <w:proofErr w:type="spellStart"/>
            <w:r w:rsidRPr="00C22CC0">
              <w:t>kot</w:t>
            </w:r>
            <w:proofErr w:type="spellEnd"/>
            <w:r w:rsidRPr="00C22CC0">
              <w:t xml:space="preserve"> so </w:t>
            </w:r>
            <w:proofErr w:type="spellStart"/>
            <w:r w:rsidRPr="00C22CC0">
              <w:t>izobraževanje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gradnja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kariere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načrtovanje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družine</w:t>
            </w:r>
            <w:proofErr w:type="spellEnd"/>
            <w:r w:rsidRPr="00C22CC0">
              <w:t xml:space="preserve">. Na primer, MS se </w:t>
            </w:r>
            <w:proofErr w:type="spellStart"/>
            <w:r w:rsidRPr="00C22CC0">
              <w:t>običajno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diagnosticira</w:t>
            </w:r>
            <w:proofErr w:type="spellEnd"/>
            <w:r w:rsidRPr="00C22CC0">
              <w:t xml:space="preserve"> v </w:t>
            </w:r>
            <w:proofErr w:type="spellStart"/>
            <w:r w:rsidRPr="00C22CC0">
              <w:t>starosti</w:t>
            </w:r>
            <w:proofErr w:type="spellEnd"/>
            <w:r w:rsidRPr="00C22CC0">
              <w:t xml:space="preserve"> od 20 do 40 let, </w:t>
            </w:r>
            <w:proofErr w:type="spellStart"/>
            <w:r w:rsidRPr="00C22CC0">
              <w:t>približno</w:t>
            </w:r>
            <w:proofErr w:type="spellEnd"/>
            <w:r w:rsidRPr="00C22CC0">
              <w:t xml:space="preserve"> 75 % </w:t>
            </w:r>
            <w:proofErr w:type="spellStart"/>
            <w:r w:rsidRPr="00C22CC0">
              <w:t>bolnikov</w:t>
            </w:r>
            <w:proofErr w:type="spellEnd"/>
            <w:r w:rsidRPr="00C22CC0">
              <w:t xml:space="preserve"> z MS pa je </w:t>
            </w:r>
            <w:proofErr w:type="spellStart"/>
            <w:r w:rsidRPr="00C22CC0">
              <w:t>žensk</w:t>
            </w:r>
            <w:proofErr w:type="spellEnd"/>
            <w:r w:rsidRPr="00C22CC0">
              <w:t>.</w:t>
            </w:r>
          </w:p>
        </w:tc>
      </w:tr>
      <w:tr w:rsidR="00010F9D" w14:paraId="04C77B56" w14:textId="77777777" w:rsidTr="00010F9D">
        <w:tc>
          <w:tcPr>
            <w:tcW w:w="9209" w:type="dxa"/>
          </w:tcPr>
          <w:p w14:paraId="5547A994" w14:textId="1C9CCD10" w:rsidR="00010F9D" w:rsidRDefault="00010F9D" w:rsidP="00C22CC0">
            <w:pPr>
              <w:jc w:val="left"/>
            </w:pPr>
            <w:proofErr w:type="spellStart"/>
            <w:r w:rsidRPr="00C22CC0">
              <w:lastRenderedPageBreak/>
              <w:t>Kljub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temu</w:t>
            </w:r>
            <w:proofErr w:type="spellEnd"/>
            <w:r w:rsidRPr="00C22CC0">
              <w:t xml:space="preserve"> 21 </w:t>
            </w:r>
            <w:proofErr w:type="spellStart"/>
            <w:r w:rsidRPr="00C22CC0">
              <w:t>evropskih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držav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še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vedno</w:t>
            </w:r>
            <w:proofErr w:type="spellEnd"/>
            <w:r w:rsidRPr="00C22CC0">
              <w:t xml:space="preserve"> ne </w:t>
            </w:r>
            <w:proofErr w:type="spellStart"/>
            <w:r w:rsidRPr="00C22CC0">
              <w:t>zagotavlja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ustrezne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podpore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mladim</w:t>
            </w:r>
            <w:proofErr w:type="spellEnd"/>
            <w:r w:rsidRPr="00C22CC0">
              <w:t xml:space="preserve"> z </w:t>
            </w:r>
            <w:proofErr w:type="spellStart"/>
            <w:r w:rsidRPr="00C22CC0">
              <w:t>multiplo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sklerozo</w:t>
            </w:r>
            <w:proofErr w:type="spellEnd"/>
            <w:r w:rsidRPr="00C22CC0">
              <w:t xml:space="preserve">, da bi </w:t>
            </w:r>
            <w:proofErr w:type="spellStart"/>
            <w:r w:rsidRPr="00C22CC0">
              <w:t>lahko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dokončali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izobraževanje</w:t>
            </w:r>
            <w:proofErr w:type="spellEnd"/>
            <w:r w:rsidRPr="00C22CC0">
              <w:t xml:space="preserve">, v </w:t>
            </w:r>
            <w:proofErr w:type="spellStart"/>
            <w:r w:rsidRPr="00C22CC0">
              <w:t>vsaj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sedmih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državah</w:t>
            </w:r>
            <w:proofErr w:type="spellEnd"/>
            <w:r w:rsidRPr="00C22CC0">
              <w:t xml:space="preserve"> pa </w:t>
            </w:r>
            <w:proofErr w:type="spellStart"/>
            <w:r w:rsidRPr="00C22CC0">
              <w:t>ni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pravne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zaščite</w:t>
            </w:r>
            <w:proofErr w:type="spellEnd"/>
            <w:r w:rsidRPr="00C22CC0">
              <w:t xml:space="preserve"> pred </w:t>
            </w:r>
            <w:proofErr w:type="spellStart"/>
            <w:r w:rsidRPr="00C22CC0">
              <w:t>neupravičenim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odpuščanjem</w:t>
            </w:r>
            <w:proofErr w:type="spellEnd"/>
            <w:r w:rsidRPr="00C22CC0">
              <w:t xml:space="preserve"> z dela. V EU je le pet </w:t>
            </w:r>
            <w:proofErr w:type="spellStart"/>
            <w:r w:rsidRPr="00C22CC0">
              <w:t>držav</w:t>
            </w:r>
            <w:proofErr w:type="spellEnd"/>
            <w:r w:rsidRPr="00C22CC0">
              <w:t xml:space="preserve">, v </w:t>
            </w:r>
            <w:proofErr w:type="spellStart"/>
            <w:r w:rsidRPr="00C22CC0">
              <w:t>katerih</w:t>
            </w:r>
            <w:proofErr w:type="spellEnd"/>
            <w:r w:rsidRPr="00C22CC0">
              <w:t xml:space="preserve"> je </w:t>
            </w:r>
            <w:proofErr w:type="spellStart"/>
            <w:r w:rsidRPr="00C22CC0">
              <w:t>zaposlenih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vsaj</w:t>
            </w:r>
            <w:proofErr w:type="spellEnd"/>
            <w:r w:rsidRPr="00C22CC0">
              <w:t xml:space="preserve"> 50 % </w:t>
            </w:r>
            <w:proofErr w:type="spellStart"/>
            <w:r w:rsidRPr="00C22CC0">
              <w:t>oseb</w:t>
            </w:r>
            <w:proofErr w:type="spellEnd"/>
            <w:r w:rsidRPr="00C22CC0">
              <w:t xml:space="preserve"> z MS: </w:t>
            </w:r>
            <w:proofErr w:type="spellStart"/>
            <w:r w:rsidRPr="00C22CC0">
              <w:t>Belgija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Češka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Danska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Finska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Nemčija</w:t>
            </w:r>
            <w:proofErr w:type="spellEnd"/>
            <w:r w:rsidRPr="00C22CC0">
              <w:t>.</w:t>
            </w:r>
          </w:p>
          <w:p w14:paraId="046A8045" w14:textId="45573720" w:rsidR="00010F9D" w:rsidRDefault="00010F9D" w:rsidP="00C22CC0">
            <w:pPr>
              <w:jc w:val="left"/>
            </w:pPr>
            <w:r w:rsidRPr="00C22CC0">
              <w:t xml:space="preserve">Poleg </w:t>
            </w:r>
            <w:proofErr w:type="spellStart"/>
            <w:r w:rsidRPr="00C22CC0">
              <w:t>tega</w:t>
            </w:r>
            <w:proofErr w:type="spellEnd"/>
            <w:r w:rsidRPr="00C22CC0">
              <w:t xml:space="preserve"> je </w:t>
            </w:r>
            <w:proofErr w:type="spellStart"/>
            <w:r w:rsidRPr="00C22CC0">
              <w:t>treba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priznati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ključno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vlogo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družinskih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oskrbovalcev</w:t>
            </w:r>
            <w:proofErr w:type="spellEnd"/>
            <w:r w:rsidR="003B3056">
              <w:rPr>
                <w:rStyle w:val="FootnoteReference"/>
              </w:rPr>
              <w:footnoteReference w:id="3"/>
            </w:r>
            <w:r w:rsidRPr="00C22CC0">
              <w:t xml:space="preserve">. Brez </w:t>
            </w:r>
            <w:proofErr w:type="spellStart"/>
            <w:r w:rsidRPr="00C22CC0">
              <w:t>ustrezne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podpore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oskrbovalci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težko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nudijo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pomoč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hkrati</w:t>
            </w:r>
            <w:proofErr w:type="spellEnd"/>
            <w:r w:rsidRPr="00C22CC0">
              <w:t xml:space="preserve"> pa </w:t>
            </w:r>
            <w:proofErr w:type="spellStart"/>
            <w:r w:rsidRPr="00C22CC0">
              <w:t>ohranjajo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aktivno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poklicno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življenje</w:t>
            </w:r>
            <w:proofErr w:type="spellEnd"/>
            <w:r w:rsidRPr="00C22CC0">
              <w:t xml:space="preserve"> in dobro </w:t>
            </w:r>
            <w:proofErr w:type="spellStart"/>
            <w:r w:rsidRPr="00C22CC0">
              <w:t>duševno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zdravje</w:t>
            </w:r>
            <w:proofErr w:type="spellEnd"/>
            <w:r w:rsidRPr="00C22CC0">
              <w:t xml:space="preserve">, </w:t>
            </w:r>
            <w:proofErr w:type="spellStart"/>
            <w:r w:rsidRPr="00C22CC0">
              <w:t>kar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lahko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privede</w:t>
            </w:r>
            <w:proofErr w:type="spellEnd"/>
            <w:r w:rsidRPr="00C22CC0">
              <w:t xml:space="preserve"> do </w:t>
            </w:r>
            <w:proofErr w:type="spellStart"/>
            <w:r w:rsidRPr="00C22CC0">
              <w:t>izgorelosti</w:t>
            </w:r>
            <w:proofErr w:type="spellEnd"/>
            <w:r w:rsidRPr="00C22CC0">
              <w:t xml:space="preserve"> in </w:t>
            </w:r>
            <w:proofErr w:type="spellStart"/>
            <w:r w:rsidRPr="00C22CC0">
              <w:t>napetih</w:t>
            </w:r>
            <w:proofErr w:type="spellEnd"/>
            <w:r w:rsidRPr="00C22CC0">
              <w:t xml:space="preserve"> </w:t>
            </w:r>
            <w:proofErr w:type="spellStart"/>
            <w:r w:rsidRPr="00C22CC0">
              <w:t>odnosov</w:t>
            </w:r>
            <w:proofErr w:type="spellEnd"/>
            <w:r w:rsidRPr="00C22CC0">
              <w:t>.</w:t>
            </w:r>
          </w:p>
        </w:tc>
      </w:tr>
      <w:tr w:rsidR="00010F9D" w14:paraId="695CEF4D" w14:textId="77777777" w:rsidTr="00010F9D">
        <w:tc>
          <w:tcPr>
            <w:tcW w:w="9209" w:type="dxa"/>
          </w:tcPr>
          <w:p w14:paraId="0AA7FB36" w14:textId="05F4B2E6" w:rsidR="00010F9D" w:rsidRPr="00C22CC0" w:rsidRDefault="00010F9D" w:rsidP="00C22CC0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Nosilce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političnih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odločitev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pozivamo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naj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zagotovijo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podporo</w:t>
            </w:r>
            <w:proofErr w:type="spellEnd"/>
            <w:r w:rsidRPr="00C22CC0">
              <w:rPr>
                <w:b/>
                <w:bCs/>
              </w:rPr>
              <w:t xml:space="preserve">, ki </w:t>
            </w:r>
            <w:proofErr w:type="spellStart"/>
            <w:r w:rsidRPr="00C22CC0">
              <w:rPr>
                <w:b/>
                <w:bCs/>
              </w:rPr>
              <w:t>bo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vključevala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socialno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vključe</w:t>
            </w:r>
            <w:r>
              <w:rPr>
                <w:b/>
                <w:bCs/>
              </w:rPr>
              <w:t>nost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finančno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pomoč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prilagoditve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za </w:t>
            </w:r>
            <w:proofErr w:type="spellStart"/>
            <w:r>
              <w:rPr>
                <w:b/>
                <w:bCs/>
              </w:rPr>
              <w:t>boljšo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dostopnost</w:t>
            </w:r>
            <w:proofErr w:type="spellEnd"/>
            <w:r w:rsidRPr="00C22CC0">
              <w:rPr>
                <w:b/>
                <w:bCs/>
              </w:rPr>
              <w:t xml:space="preserve"> za </w:t>
            </w:r>
            <w:proofErr w:type="spellStart"/>
            <w:r w:rsidRPr="00C22CC0">
              <w:rPr>
                <w:b/>
                <w:bCs/>
              </w:rPr>
              <w:t>osebe</w:t>
            </w:r>
            <w:proofErr w:type="spellEnd"/>
            <w:r w:rsidRPr="00C22CC0">
              <w:rPr>
                <w:b/>
                <w:bCs/>
              </w:rPr>
              <w:t xml:space="preserve"> z MS in </w:t>
            </w:r>
            <w:proofErr w:type="spellStart"/>
            <w:r w:rsidRPr="00C22CC0">
              <w:rPr>
                <w:b/>
                <w:bCs/>
              </w:rPr>
              <w:t>drugimi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progresivnimi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nevrološkimi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obolenji</w:t>
            </w:r>
            <w:proofErr w:type="spellEnd"/>
            <w:r w:rsidRPr="00C22CC0">
              <w:rPr>
                <w:b/>
                <w:bCs/>
              </w:rPr>
              <w:t xml:space="preserve">. Ti </w:t>
            </w:r>
            <w:proofErr w:type="spellStart"/>
            <w:r w:rsidRPr="00C22CC0">
              <w:rPr>
                <w:b/>
                <w:bCs/>
              </w:rPr>
              <w:t>ukrepi</w:t>
            </w:r>
            <w:proofErr w:type="spellEnd"/>
            <w:r w:rsidRPr="00C22CC0">
              <w:rPr>
                <w:b/>
                <w:bCs/>
              </w:rPr>
              <w:t xml:space="preserve"> bi </w:t>
            </w:r>
            <w:proofErr w:type="spellStart"/>
            <w:r w:rsidRPr="00C22CC0">
              <w:rPr>
                <w:b/>
                <w:bCs/>
              </w:rPr>
              <w:t>posameznikom</w:t>
            </w:r>
            <w:proofErr w:type="spellEnd"/>
            <w:r w:rsidRPr="00C22CC0">
              <w:rPr>
                <w:b/>
                <w:bCs/>
              </w:rPr>
              <w:t xml:space="preserve"> z MS </w:t>
            </w:r>
            <w:proofErr w:type="spellStart"/>
            <w:r w:rsidRPr="00C22CC0">
              <w:rPr>
                <w:b/>
                <w:bCs/>
              </w:rPr>
              <w:t>omogočili</w:t>
            </w:r>
            <w:proofErr w:type="spellEnd"/>
            <w:r w:rsidRPr="00C22CC0">
              <w:rPr>
                <w:b/>
                <w:bCs/>
              </w:rPr>
              <w:t xml:space="preserve">, da </w:t>
            </w:r>
            <w:proofErr w:type="spellStart"/>
            <w:r w:rsidRPr="00C22CC0">
              <w:rPr>
                <w:b/>
                <w:bCs/>
              </w:rPr>
              <w:t>nadaljujejo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izobraževanje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ohranijo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zaposlitev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dejavno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prispevajo</w:t>
            </w:r>
            <w:proofErr w:type="spellEnd"/>
            <w:r w:rsidRPr="00C22CC0">
              <w:rPr>
                <w:b/>
                <w:bCs/>
              </w:rPr>
              <w:t xml:space="preserve"> k </w:t>
            </w:r>
            <w:proofErr w:type="spellStart"/>
            <w:r w:rsidRPr="00C22CC0">
              <w:rPr>
                <w:b/>
                <w:bCs/>
              </w:rPr>
              <w:t>družbi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pri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čemer</w:t>
            </w:r>
            <w:proofErr w:type="spellEnd"/>
            <w:r w:rsidRPr="00C22CC0">
              <w:rPr>
                <w:b/>
                <w:bCs/>
              </w:rPr>
              <w:t xml:space="preserve"> bi </w:t>
            </w:r>
            <w:proofErr w:type="spellStart"/>
            <w:r w:rsidRPr="00C22CC0">
              <w:rPr>
                <w:b/>
                <w:bCs/>
              </w:rPr>
              <w:t>jih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vodila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načela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človekovih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pravic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enakosti</w:t>
            </w:r>
            <w:proofErr w:type="spellEnd"/>
            <w:r w:rsidRPr="00C22CC0">
              <w:rPr>
                <w:b/>
                <w:bCs/>
              </w:rPr>
              <w:t xml:space="preserve">, </w:t>
            </w:r>
            <w:proofErr w:type="spellStart"/>
            <w:r w:rsidRPr="00C22CC0">
              <w:rPr>
                <w:b/>
                <w:bCs/>
              </w:rPr>
              <w:t>socialne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vključenosti</w:t>
            </w:r>
            <w:proofErr w:type="spellEnd"/>
            <w:r w:rsidRPr="00C22CC0">
              <w:rPr>
                <w:b/>
                <w:bCs/>
              </w:rPr>
              <w:t xml:space="preserve"> in </w:t>
            </w:r>
            <w:proofErr w:type="spellStart"/>
            <w:r w:rsidRPr="00C22CC0">
              <w:rPr>
                <w:b/>
                <w:bCs/>
              </w:rPr>
              <w:t>socialne</w:t>
            </w:r>
            <w:proofErr w:type="spellEnd"/>
            <w:r w:rsidRPr="00C22CC0">
              <w:rPr>
                <w:b/>
                <w:bCs/>
              </w:rPr>
              <w:t xml:space="preserve"> </w:t>
            </w:r>
            <w:proofErr w:type="spellStart"/>
            <w:r w:rsidRPr="00C22CC0">
              <w:rPr>
                <w:b/>
                <w:bCs/>
              </w:rPr>
              <w:t>zaščite</w:t>
            </w:r>
            <w:proofErr w:type="spellEnd"/>
            <w:r w:rsidRPr="00C22CC0">
              <w:rPr>
                <w:b/>
                <w:bCs/>
              </w:rPr>
              <w:t>.</w:t>
            </w:r>
          </w:p>
        </w:tc>
      </w:tr>
      <w:tr w:rsidR="00010F9D" w:rsidRPr="00010F9D" w14:paraId="6F3BC0DE" w14:textId="77777777" w:rsidTr="00010F9D">
        <w:tc>
          <w:tcPr>
            <w:tcW w:w="9209" w:type="dxa"/>
          </w:tcPr>
          <w:p w14:paraId="3CC51176" w14:textId="1FE63EA3" w:rsidR="00010F9D" w:rsidRPr="00010F9D" w:rsidRDefault="00010F9D" w:rsidP="00C22CC0">
            <w:pPr>
              <w:rPr>
                <w:b/>
                <w:bCs/>
                <w:u w:val="single"/>
                <w:lang w:val="it-IT"/>
              </w:rPr>
            </w:pPr>
            <w:proofErr w:type="spellStart"/>
            <w:r w:rsidRPr="00010F9D">
              <w:rPr>
                <w:b/>
                <w:bCs/>
                <w:u w:val="single"/>
                <w:lang w:val="it-IT"/>
              </w:rPr>
              <w:t>Vpliv</w:t>
            </w:r>
            <w:proofErr w:type="spellEnd"/>
            <w:r w:rsidRPr="00010F9D">
              <w:rPr>
                <w:b/>
                <w:bCs/>
                <w:u w:val="single"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u w:val="single"/>
                <w:lang w:val="it-IT"/>
              </w:rPr>
              <w:t>na</w:t>
            </w:r>
            <w:proofErr w:type="spellEnd"/>
            <w:r w:rsidRPr="00010F9D">
              <w:rPr>
                <w:b/>
                <w:bCs/>
                <w:u w:val="single"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u w:val="single"/>
                <w:lang w:val="it-IT"/>
              </w:rPr>
              <w:t>gospodarstvo</w:t>
            </w:r>
            <w:proofErr w:type="spellEnd"/>
            <w:r w:rsidRPr="00010F9D">
              <w:rPr>
                <w:b/>
                <w:bCs/>
                <w:u w:val="single"/>
                <w:lang w:val="it-IT"/>
              </w:rPr>
              <w:t xml:space="preserve"> in </w:t>
            </w:r>
            <w:proofErr w:type="spellStart"/>
            <w:r w:rsidRPr="00010F9D">
              <w:rPr>
                <w:b/>
                <w:bCs/>
                <w:u w:val="single"/>
                <w:lang w:val="it-IT"/>
              </w:rPr>
              <w:t>delovno</w:t>
            </w:r>
            <w:proofErr w:type="spellEnd"/>
            <w:r w:rsidRPr="00010F9D">
              <w:rPr>
                <w:b/>
                <w:bCs/>
                <w:u w:val="single"/>
                <w:lang w:val="it-IT"/>
              </w:rPr>
              <w:t xml:space="preserve"> silo</w:t>
            </w:r>
          </w:p>
        </w:tc>
      </w:tr>
      <w:tr w:rsidR="00010F9D" w:rsidRPr="00010F9D" w14:paraId="53E9BE38" w14:textId="77777777" w:rsidTr="00010F9D">
        <w:tc>
          <w:tcPr>
            <w:tcW w:w="9209" w:type="dxa"/>
          </w:tcPr>
          <w:p w14:paraId="0AE37AC6" w14:textId="7FE625CE" w:rsidR="00010F9D" w:rsidRPr="00010F9D" w:rsidRDefault="00010F9D" w:rsidP="00473830">
            <w:pPr>
              <w:jc w:val="left"/>
              <w:rPr>
                <w:lang w:val="it-IT"/>
              </w:rPr>
            </w:pPr>
            <w:proofErr w:type="spellStart"/>
            <w:r w:rsidRPr="00010F9D">
              <w:rPr>
                <w:lang w:val="it-IT"/>
              </w:rPr>
              <w:t>Med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osebami</w:t>
            </w:r>
            <w:proofErr w:type="spellEnd"/>
            <w:r w:rsidRPr="00010F9D">
              <w:rPr>
                <w:lang w:val="it-IT"/>
              </w:rPr>
              <w:t xml:space="preserve"> z MS so </w:t>
            </w:r>
            <w:proofErr w:type="spellStart"/>
            <w:r w:rsidRPr="00010F9D">
              <w:rPr>
                <w:lang w:val="it-IT"/>
              </w:rPr>
              <w:t>tudi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dinamični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mladi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strokovnjaki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posamezniki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vrhuncu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kariere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ki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lahko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ob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ustrezni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podpori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prispevajo</w:t>
            </w:r>
            <w:proofErr w:type="spellEnd"/>
            <w:r w:rsidRPr="00010F9D">
              <w:rPr>
                <w:lang w:val="it-IT"/>
              </w:rPr>
              <w:t xml:space="preserve"> k </w:t>
            </w:r>
            <w:proofErr w:type="spellStart"/>
            <w:r w:rsidRPr="00010F9D">
              <w:rPr>
                <w:lang w:val="it-IT"/>
              </w:rPr>
              <w:t>evropski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delovni</w:t>
            </w:r>
            <w:proofErr w:type="spellEnd"/>
            <w:r w:rsidRPr="00010F9D">
              <w:rPr>
                <w:lang w:val="it-IT"/>
              </w:rPr>
              <w:t xml:space="preserve"> sili. </w:t>
            </w:r>
            <w:proofErr w:type="spellStart"/>
            <w:r w:rsidRPr="00010F9D">
              <w:rPr>
                <w:lang w:val="it-IT"/>
              </w:rPr>
              <w:t>Vendar</w:t>
            </w:r>
            <w:proofErr w:type="spellEnd"/>
            <w:r w:rsidRPr="00010F9D">
              <w:rPr>
                <w:lang w:val="it-IT"/>
              </w:rPr>
              <w:t xml:space="preserve"> so </w:t>
            </w:r>
            <w:proofErr w:type="spellStart"/>
            <w:r w:rsidRPr="00010F9D">
              <w:rPr>
                <w:lang w:val="it-IT"/>
              </w:rPr>
              <w:t>podatki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zbrani</w:t>
            </w:r>
            <w:proofErr w:type="spellEnd"/>
            <w:r w:rsidRPr="00010F9D">
              <w:rPr>
                <w:lang w:val="it-IT"/>
              </w:rPr>
              <w:t xml:space="preserve"> v 15 </w:t>
            </w:r>
            <w:proofErr w:type="spellStart"/>
            <w:r w:rsidRPr="00010F9D">
              <w:rPr>
                <w:lang w:val="it-IT"/>
              </w:rPr>
              <w:t>državah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Evropi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pokazali</w:t>
            </w:r>
            <w:proofErr w:type="spellEnd"/>
            <w:r w:rsidRPr="00010F9D">
              <w:rPr>
                <w:lang w:val="it-IT"/>
              </w:rPr>
              <w:t xml:space="preserve">, da je le 48 % </w:t>
            </w:r>
            <w:proofErr w:type="spellStart"/>
            <w:r w:rsidRPr="00010F9D">
              <w:rPr>
                <w:lang w:val="it-IT"/>
              </w:rPr>
              <w:t>oseb</w:t>
            </w:r>
            <w:proofErr w:type="spellEnd"/>
            <w:r w:rsidRPr="00010F9D">
              <w:rPr>
                <w:lang w:val="it-IT"/>
              </w:rPr>
              <w:t xml:space="preserve"> z MS </w:t>
            </w:r>
            <w:proofErr w:type="spellStart"/>
            <w:r w:rsidRPr="00010F9D">
              <w:rPr>
                <w:lang w:val="it-IT"/>
              </w:rPr>
              <w:t>zaposlenih</w:t>
            </w:r>
            <w:proofErr w:type="spellEnd"/>
            <w:r w:rsidRPr="00010F9D">
              <w:rPr>
                <w:lang w:val="it-IT"/>
              </w:rPr>
              <w:t xml:space="preserve"> s </w:t>
            </w:r>
            <w:proofErr w:type="spellStart"/>
            <w:r w:rsidRPr="00010F9D">
              <w:rPr>
                <w:lang w:val="it-IT"/>
              </w:rPr>
              <w:t>polnim</w:t>
            </w:r>
            <w:proofErr w:type="spellEnd"/>
            <w:r w:rsidRPr="00010F9D">
              <w:rPr>
                <w:lang w:val="it-IT"/>
              </w:rPr>
              <w:t xml:space="preserve"> ali </w:t>
            </w:r>
            <w:proofErr w:type="spellStart"/>
            <w:r w:rsidRPr="00010F9D">
              <w:rPr>
                <w:lang w:val="it-IT"/>
              </w:rPr>
              <w:t>krajšim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delovnim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časom</w:t>
            </w:r>
            <w:proofErr w:type="spellEnd"/>
            <w:r w:rsidRPr="00010F9D">
              <w:rPr>
                <w:lang w:val="it-IT"/>
              </w:rPr>
              <w:t>.</w:t>
            </w:r>
          </w:p>
        </w:tc>
      </w:tr>
      <w:tr w:rsidR="00010F9D" w:rsidRPr="00010F9D" w14:paraId="5908854E" w14:textId="77777777" w:rsidTr="00010F9D">
        <w:tc>
          <w:tcPr>
            <w:tcW w:w="9209" w:type="dxa"/>
          </w:tcPr>
          <w:p w14:paraId="4DEB5AD5" w14:textId="177FE61E" w:rsidR="00010F9D" w:rsidRPr="00010F9D" w:rsidRDefault="00010F9D" w:rsidP="00473830">
            <w:pPr>
              <w:jc w:val="left"/>
              <w:rPr>
                <w:lang w:val="it-IT"/>
              </w:rPr>
            </w:pPr>
            <w:proofErr w:type="spellStart"/>
            <w:r w:rsidRPr="00010F9D">
              <w:rPr>
                <w:lang w:val="it-IT"/>
              </w:rPr>
              <w:t>Reševanje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teh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neizpolnjenih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potreb</w:t>
            </w:r>
            <w:proofErr w:type="spellEnd"/>
            <w:r w:rsidRPr="00010F9D">
              <w:rPr>
                <w:lang w:val="it-IT"/>
              </w:rPr>
              <w:t xml:space="preserve"> bo </w:t>
            </w:r>
            <w:proofErr w:type="spellStart"/>
            <w:r w:rsidRPr="00010F9D">
              <w:rPr>
                <w:lang w:val="it-IT"/>
              </w:rPr>
              <w:t>omogočilo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ohranitev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izkoriščanje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talentov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spretnosti</w:t>
            </w:r>
            <w:proofErr w:type="spellEnd"/>
            <w:r w:rsidRPr="00010F9D">
              <w:rPr>
                <w:lang w:val="it-IT"/>
              </w:rPr>
              <w:t xml:space="preserve"> ter </w:t>
            </w:r>
            <w:proofErr w:type="spellStart"/>
            <w:r w:rsidRPr="00010F9D">
              <w:rPr>
                <w:lang w:val="it-IT"/>
              </w:rPr>
              <w:t>hkrati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spodbudilo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pozitiven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vpliv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družbo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zmanjšalo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obremenitev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sistemov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invalidskega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zavarovanja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zavarovanja</w:t>
            </w:r>
            <w:proofErr w:type="spellEnd"/>
            <w:r w:rsidRPr="00010F9D">
              <w:rPr>
                <w:lang w:val="it-IT"/>
              </w:rPr>
              <w:t xml:space="preserve"> za primer </w:t>
            </w:r>
            <w:proofErr w:type="spellStart"/>
            <w:r w:rsidRPr="00010F9D">
              <w:rPr>
                <w:lang w:val="it-IT"/>
              </w:rPr>
              <w:t>brezposelnosti</w:t>
            </w:r>
            <w:proofErr w:type="spellEnd"/>
            <w:r w:rsidRPr="00010F9D">
              <w:rPr>
                <w:lang w:val="it-IT"/>
              </w:rPr>
              <w:t>.</w:t>
            </w:r>
          </w:p>
        </w:tc>
      </w:tr>
      <w:tr w:rsidR="00010F9D" w:rsidRPr="00010F9D" w14:paraId="7FAE35CF" w14:textId="77777777" w:rsidTr="00010F9D">
        <w:tc>
          <w:tcPr>
            <w:tcW w:w="9209" w:type="dxa"/>
          </w:tcPr>
          <w:p w14:paraId="03FC434B" w14:textId="68656CC6" w:rsidR="00010F9D" w:rsidRPr="00010F9D" w:rsidRDefault="00010F9D" w:rsidP="00473830">
            <w:pPr>
              <w:jc w:val="left"/>
              <w:rPr>
                <w:b/>
                <w:bCs/>
                <w:lang w:val="it-IT"/>
              </w:rPr>
            </w:pPr>
            <w:r w:rsidRPr="00010F9D">
              <w:rPr>
                <w:b/>
                <w:bCs/>
                <w:lang w:val="it-IT"/>
              </w:rPr>
              <w:t xml:space="preserve">Za </w:t>
            </w:r>
            <w:proofErr w:type="spellStart"/>
            <w:r w:rsidRPr="00010F9D">
              <w:rPr>
                <w:b/>
                <w:bCs/>
                <w:lang w:val="it-IT"/>
              </w:rPr>
              <w:t>opolnomočenje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mladih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invalidov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0F9D">
              <w:rPr>
                <w:b/>
                <w:bCs/>
                <w:lang w:val="it-IT"/>
              </w:rPr>
              <w:t>vključno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s </w:t>
            </w:r>
            <w:proofErr w:type="spellStart"/>
            <w:r w:rsidRPr="00010F9D">
              <w:rPr>
                <w:b/>
                <w:bCs/>
                <w:lang w:val="it-IT"/>
              </w:rPr>
              <w:t>tistimi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z MS, </w:t>
            </w:r>
            <w:proofErr w:type="spellStart"/>
            <w:r w:rsidRPr="00010F9D">
              <w:rPr>
                <w:b/>
                <w:bCs/>
                <w:lang w:val="it-IT"/>
              </w:rPr>
              <w:t>pozivamo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k </w:t>
            </w:r>
            <w:proofErr w:type="spellStart"/>
            <w:r w:rsidRPr="00010F9D">
              <w:rPr>
                <w:b/>
                <w:bCs/>
                <w:lang w:val="it-IT"/>
              </w:rPr>
              <w:t>širitvi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zaposlovanja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in </w:t>
            </w:r>
            <w:proofErr w:type="spellStart"/>
            <w:r w:rsidRPr="00010F9D">
              <w:rPr>
                <w:b/>
                <w:bCs/>
                <w:lang w:val="it-IT"/>
              </w:rPr>
              <w:t>podpore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izobraževanju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v </w:t>
            </w:r>
            <w:proofErr w:type="spellStart"/>
            <w:r w:rsidRPr="00010F9D">
              <w:rPr>
                <w:b/>
                <w:bCs/>
                <w:lang w:val="it-IT"/>
              </w:rPr>
              <w:t>okviru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obstoječih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evropskih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študijskih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in </w:t>
            </w:r>
            <w:proofErr w:type="spellStart"/>
            <w:r w:rsidRPr="00010F9D">
              <w:rPr>
                <w:b/>
                <w:bCs/>
                <w:lang w:val="it-IT"/>
              </w:rPr>
              <w:t>zaposlitvenih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programov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. </w:t>
            </w:r>
            <w:proofErr w:type="spellStart"/>
            <w:r w:rsidRPr="00010F9D">
              <w:rPr>
                <w:b/>
                <w:bCs/>
                <w:lang w:val="it-IT"/>
              </w:rPr>
              <w:t>Bistveno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je </w:t>
            </w:r>
            <w:proofErr w:type="spellStart"/>
            <w:r w:rsidRPr="00010F9D">
              <w:rPr>
                <w:b/>
                <w:bCs/>
                <w:lang w:val="it-IT"/>
              </w:rPr>
              <w:t>ozaveščanje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o </w:t>
            </w:r>
            <w:proofErr w:type="spellStart"/>
            <w:r w:rsidRPr="00010F9D">
              <w:rPr>
                <w:b/>
                <w:bCs/>
                <w:lang w:val="it-IT"/>
              </w:rPr>
              <w:t>nevroloških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boleznih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0F9D">
              <w:rPr>
                <w:b/>
                <w:bCs/>
                <w:lang w:val="it-IT"/>
              </w:rPr>
              <w:t>kot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je MS, </w:t>
            </w:r>
            <w:proofErr w:type="spellStart"/>
            <w:r w:rsidRPr="00010F9D">
              <w:rPr>
                <w:b/>
                <w:bCs/>
                <w:lang w:val="it-IT"/>
              </w:rPr>
              <w:t>na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delovnem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mestu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0F9D">
              <w:rPr>
                <w:b/>
                <w:bCs/>
                <w:lang w:val="it-IT"/>
              </w:rPr>
              <w:t>pri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čemer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so </w:t>
            </w:r>
            <w:proofErr w:type="spellStart"/>
            <w:r w:rsidRPr="00010F9D">
              <w:rPr>
                <w:b/>
                <w:bCs/>
                <w:lang w:val="it-IT"/>
              </w:rPr>
              <w:t>delodajalci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odgovorni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za </w:t>
            </w:r>
            <w:proofErr w:type="spellStart"/>
            <w:r w:rsidRPr="00010F9D">
              <w:rPr>
                <w:b/>
                <w:bCs/>
                <w:lang w:val="it-IT"/>
              </w:rPr>
              <w:t>svojo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družbeno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odgovornost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. To </w:t>
            </w:r>
            <w:proofErr w:type="spellStart"/>
            <w:r w:rsidRPr="00010F9D">
              <w:rPr>
                <w:b/>
                <w:bCs/>
                <w:lang w:val="it-IT"/>
              </w:rPr>
              <w:t>vključuje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zagotavljanje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izvajanja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izobraževalnih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programov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, </w:t>
            </w:r>
            <w:proofErr w:type="spellStart"/>
            <w:r w:rsidRPr="00010F9D">
              <w:rPr>
                <w:b/>
                <w:bCs/>
                <w:lang w:val="it-IT"/>
              </w:rPr>
              <w:t>ki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jih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zagotavljajo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organizacije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civilne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</w:t>
            </w:r>
            <w:proofErr w:type="spellStart"/>
            <w:r w:rsidRPr="00010F9D">
              <w:rPr>
                <w:b/>
                <w:bCs/>
                <w:lang w:val="it-IT"/>
              </w:rPr>
              <w:t>družbe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in </w:t>
            </w:r>
            <w:proofErr w:type="spellStart"/>
            <w:r w:rsidRPr="00010F9D">
              <w:rPr>
                <w:b/>
                <w:bCs/>
                <w:lang w:val="it-IT"/>
              </w:rPr>
              <w:t>osebe</w:t>
            </w:r>
            <w:proofErr w:type="spellEnd"/>
            <w:r w:rsidRPr="00010F9D">
              <w:rPr>
                <w:b/>
                <w:bCs/>
                <w:lang w:val="it-IT"/>
              </w:rPr>
              <w:t xml:space="preserve"> z MS.</w:t>
            </w:r>
          </w:p>
        </w:tc>
      </w:tr>
      <w:tr w:rsidR="00010F9D" w:rsidRPr="00010F9D" w14:paraId="31DC29A0" w14:textId="77777777" w:rsidTr="00010F9D">
        <w:tc>
          <w:tcPr>
            <w:tcW w:w="9209" w:type="dxa"/>
          </w:tcPr>
          <w:p w14:paraId="6CE89655" w14:textId="04FFC74E" w:rsidR="00010F9D" w:rsidRDefault="00010F9D" w:rsidP="000821B3">
            <w:pPr>
              <w:pStyle w:val="Heading1"/>
              <w:spacing w:before="0" w:after="0"/>
              <w:ind w:left="170" w:hanging="170"/>
              <w:jc w:val="left"/>
            </w:pPr>
            <w:r w:rsidRPr="000821B3">
              <w:t>Izboljšanje kakovosti življenja</w:t>
            </w:r>
            <w:r>
              <w:rPr>
                <w:lang w:val="sl-SI"/>
              </w:rPr>
              <w:t xml:space="preserve"> </w:t>
            </w:r>
            <w:r w:rsidRPr="000821B3">
              <w:t xml:space="preserve">ljudi, ki jih </w:t>
            </w:r>
            <w:r>
              <w:rPr>
                <w:lang w:val="sl-SI"/>
              </w:rPr>
              <w:t xml:space="preserve">je </w:t>
            </w:r>
            <w:r w:rsidRPr="000821B3">
              <w:t>prizadela MS, s konsolidacijo obstoječih ukrepov EU</w:t>
            </w:r>
          </w:p>
        </w:tc>
      </w:tr>
      <w:tr w:rsidR="00010F9D" w:rsidRPr="00010F9D" w14:paraId="68099F8C" w14:textId="77777777" w:rsidTr="00010F9D">
        <w:tc>
          <w:tcPr>
            <w:tcW w:w="9209" w:type="dxa"/>
          </w:tcPr>
          <w:p w14:paraId="32F7D094" w14:textId="1526557D" w:rsidR="00010F9D" w:rsidRPr="00010F9D" w:rsidRDefault="00010F9D" w:rsidP="00473830">
            <w:pPr>
              <w:jc w:val="left"/>
              <w:rPr>
                <w:lang w:val="it-IT"/>
              </w:rPr>
            </w:pPr>
            <w:r w:rsidRPr="00010F9D">
              <w:rPr>
                <w:lang w:val="it-IT"/>
              </w:rPr>
              <w:t xml:space="preserve">EU si je v </w:t>
            </w:r>
            <w:proofErr w:type="spellStart"/>
            <w:r w:rsidRPr="00010F9D">
              <w:rPr>
                <w:lang w:val="it-IT"/>
              </w:rPr>
              <w:t>zadnjih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letih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pozitivno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prizadevala</w:t>
            </w:r>
            <w:proofErr w:type="spellEnd"/>
            <w:r w:rsidRPr="00010F9D">
              <w:rPr>
                <w:lang w:val="it-IT"/>
              </w:rPr>
              <w:t xml:space="preserve"> za </w:t>
            </w:r>
            <w:proofErr w:type="spellStart"/>
            <w:r w:rsidRPr="00010F9D">
              <w:rPr>
                <w:lang w:val="it-IT"/>
              </w:rPr>
              <w:t>vzpostavitev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temeljev</w:t>
            </w:r>
            <w:proofErr w:type="spellEnd"/>
            <w:r w:rsidRPr="00010F9D">
              <w:rPr>
                <w:lang w:val="it-IT"/>
              </w:rPr>
              <w:t xml:space="preserve"> za </w:t>
            </w:r>
            <w:proofErr w:type="spellStart"/>
            <w:r w:rsidRPr="00010F9D">
              <w:rPr>
                <w:lang w:val="it-IT"/>
              </w:rPr>
              <w:t>uresničevanje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pravic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invalidov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oseb</w:t>
            </w:r>
            <w:proofErr w:type="spellEnd"/>
            <w:r w:rsidRPr="00010F9D">
              <w:rPr>
                <w:lang w:val="it-IT"/>
              </w:rPr>
              <w:t xml:space="preserve"> z </w:t>
            </w:r>
            <w:proofErr w:type="spellStart"/>
            <w:r w:rsidRPr="00010F9D">
              <w:rPr>
                <w:lang w:val="it-IT"/>
              </w:rPr>
              <w:t>dolgotrajnimi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zdravstvenimi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težavami</w:t>
            </w:r>
            <w:proofErr w:type="spellEnd"/>
            <w:r w:rsidRPr="00010F9D">
              <w:rPr>
                <w:lang w:val="it-IT"/>
              </w:rPr>
              <w:t xml:space="preserve">. </w:t>
            </w:r>
            <w:proofErr w:type="spellStart"/>
            <w:r w:rsidRPr="00010F9D">
              <w:rPr>
                <w:lang w:val="it-IT"/>
              </w:rPr>
              <w:t>Vendar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stalni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izzivi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obravnavi</w:t>
            </w:r>
            <w:proofErr w:type="spellEnd"/>
            <w:r w:rsidRPr="00010F9D">
              <w:rPr>
                <w:lang w:val="it-IT"/>
              </w:rPr>
              <w:t xml:space="preserve"> MS od </w:t>
            </w:r>
            <w:proofErr w:type="spellStart"/>
            <w:r w:rsidRPr="00010F9D">
              <w:rPr>
                <w:lang w:val="it-IT"/>
              </w:rPr>
              <w:t>držav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članic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zahtevajo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vztrajen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pristop</w:t>
            </w:r>
            <w:proofErr w:type="spellEnd"/>
            <w:r w:rsidRPr="00010F9D">
              <w:rPr>
                <w:lang w:val="it-IT"/>
              </w:rPr>
              <w:t xml:space="preserve">. </w:t>
            </w:r>
            <w:proofErr w:type="spellStart"/>
            <w:r w:rsidRPr="00010F9D">
              <w:rPr>
                <w:lang w:val="it-IT"/>
              </w:rPr>
              <w:t>Zato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pozivamo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naše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nosilce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političnih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odločitev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naj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izvajajo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spremembe</w:t>
            </w:r>
            <w:proofErr w:type="spellEnd"/>
            <w:r w:rsidRPr="00010F9D">
              <w:rPr>
                <w:lang w:val="it-IT"/>
              </w:rPr>
              <w:t xml:space="preserve"> za </w:t>
            </w:r>
            <w:proofErr w:type="spellStart"/>
            <w:r w:rsidRPr="00010F9D">
              <w:rPr>
                <w:lang w:val="it-IT"/>
              </w:rPr>
              <w:t>bolj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zdrave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trajnostne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sisteme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zdravstvenega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socialnega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varstva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ki</w:t>
            </w:r>
            <w:proofErr w:type="spellEnd"/>
            <w:r w:rsidRPr="00010F9D">
              <w:rPr>
                <w:lang w:val="it-IT"/>
              </w:rPr>
              <w:t xml:space="preserve"> bodo </w:t>
            </w:r>
            <w:proofErr w:type="spellStart"/>
            <w:r w:rsidRPr="00010F9D">
              <w:rPr>
                <w:lang w:val="it-IT"/>
              </w:rPr>
              <w:t>resnično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podpirali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osebe</w:t>
            </w:r>
            <w:proofErr w:type="spellEnd"/>
            <w:r w:rsidRPr="00010F9D">
              <w:rPr>
                <w:lang w:val="it-IT"/>
              </w:rPr>
              <w:t xml:space="preserve"> z MS in </w:t>
            </w:r>
            <w:proofErr w:type="spellStart"/>
            <w:r w:rsidRPr="00010F9D">
              <w:rPr>
                <w:lang w:val="it-IT"/>
              </w:rPr>
              <w:t>drugimi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nevrološkimi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obolenji</w:t>
            </w:r>
            <w:proofErr w:type="spellEnd"/>
            <w:r w:rsidRPr="00010F9D">
              <w:rPr>
                <w:lang w:val="it-IT"/>
              </w:rPr>
              <w:t xml:space="preserve"> ter </w:t>
            </w:r>
            <w:proofErr w:type="spellStart"/>
            <w:r w:rsidRPr="00010F9D">
              <w:rPr>
                <w:lang w:val="it-IT"/>
              </w:rPr>
              <w:t>še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bolj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povečali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pravice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blaginjo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oseb</w:t>
            </w:r>
            <w:proofErr w:type="spellEnd"/>
            <w:r w:rsidRPr="00010F9D">
              <w:rPr>
                <w:lang w:val="it-IT"/>
              </w:rPr>
              <w:t xml:space="preserve"> z MS, </w:t>
            </w:r>
            <w:proofErr w:type="spellStart"/>
            <w:r w:rsidRPr="00010F9D">
              <w:rPr>
                <w:lang w:val="it-IT"/>
              </w:rPr>
              <w:t>pri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čemer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naj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gradijo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naslednjih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instrumentih</w:t>
            </w:r>
            <w:proofErr w:type="spellEnd"/>
            <w:r w:rsidRPr="00010F9D">
              <w:rPr>
                <w:lang w:val="it-IT"/>
              </w:rPr>
              <w:t>:</w:t>
            </w:r>
          </w:p>
        </w:tc>
      </w:tr>
      <w:tr w:rsidR="00010F9D" w:rsidRPr="00010F9D" w14:paraId="73287F1E" w14:textId="77777777" w:rsidTr="00010F9D">
        <w:tc>
          <w:tcPr>
            <w:tcW w:w="9209" w:type="dxa"/>
          </w:tcPr>
          <w:p w14:paraId="40A4E5C5" w14:textId="7A52FBA3" w:rsidR="00010F9D" w:rsidRPr="00010F9D" w:rsidRDefault="00010F9D" w:rsidP="00FB6D91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Listina o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temeljnih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pravicah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evropski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steber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socialnih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pravic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Zagotavljanje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temeljnih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pravic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starejših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invalidnih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oseb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poudarkom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na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dostojanstvu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neodvisnosti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aktivni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udeležbi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v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družbi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.</w:t>
            </w:r>
          </w:p>
          <w:p w14:paraId="0F6AC2A3" w14:textId="77777777" w:rsidR="00010F9D" w:rsidRPr="00010F9D" w:rsidRDefault="00010F9D" w:rsidP="000821B3">
            <w:pPr>
              <w:rPr>
                <w:lang w:val="it-IT"/>
              </w:rPr>
            </w:pPr>
          </w:p>
          <w:p w14:paraId="62204E44" w14:textId="0C7D6848" w:rsidR="00010F9D" w:rsidRPr="00010F9D" w:rsidRDefault="00010F9D" w:rsidP="00FB6D91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Pobuda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nenalezljive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bolezni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"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Skupaj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zdravi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":</w:t>
            </w:r>
            <w:r w:rsidRPr="00010F9D">
              <w:rPr>
                <w:lang w:val="it-IT"/>
              </w:rPr>
              <w:t xml:space="preserve"> </w:t>
            </w:r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To je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pomemben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korak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k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reševanju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medsektorskih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potreb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sicer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ni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specifičen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za MS,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obravnava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ključna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področja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kot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so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kakovostno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zdravljenje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rehabilitacija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podporne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storitve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.</w:t>
            </w:r>
          </w:p>
          <w:p w14:paraId="1DFE2DA0" w14:textId="77777777" w:rsidR="00010F9D" w:rsidRPr="00010F9D" w:rsidRDefault="00010F9D" w:rsidP="00FB6D91">
            <w:pPr>
              <w:jc w:val="left"/>
              <w:rPr>
                <w:lang w:val="it-IT"/>
              </w:rPr>
            </w:pPr>
          </w:p>
          <w:p w14:paraId="34AC1D0B" w14:textId="2C86F7DE" w:rsidR="00010F9D" w:rsidRPr="00010F9D" w:rsidRDefault="00010F9D" w:rsidP="00FB6D91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Strategija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EU za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pravice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invalidov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(2021-2030):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Ciljno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usmerjena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zaveza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usklajena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človekovimi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pravicami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enakopravnostjo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socialno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vključenostjo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vključuje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pobude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kot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sta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sveženj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o</w:t>
            </w:r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zaposlovanju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invalidov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prihodnji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okvir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socialne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storitve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odličnosti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predvidoma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leta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2024).</w:t>
            </w:r>
          </w:p>
          <w:p w14:paraId="25A99BE1" w14:textId="77777777" w:rsidR="00010F9D" w:rsidRPr="00010F9D" w:rsidRDefault="00010F9D" w:rsidP="000821B3">
            <w:pPr>
              <w:rPr>
                <w:lang w:val="it-IT"/>
              </w:rPr>
            </w:pPr>
          </w:p>
          <w:p w14:paraId="7A506838" w14:textId="50DFCE8C" w:rsidR="00010F9D" w:rsidRPr="00010F9D" w:rsidRDefault="00010F9D" w:rsidP="00FB6D91">
            <w:pPr>
              <w:pStyle w:val="Heading2"/>
              <w:numPr>
                <w:ilvl w:val="0"/>
                <w:numId w:val="14"/>
              </w:numPr>
              <w:spacing w:line="240" w:lineRule="auto"/>
              <w:jc w:val="left"/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lastRenderedPageBreak/>
              <w:t>Evropska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strategija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oskrbe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Evropske</w:t>
            </w:r>
            <w:proofErr w:type="spellEnd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color w:val="000000" w:themeColor="text1"/>
                <w:sz w:val="22"/>
                <w:szCs w:val="22"/>
                <w:lang w:val="it-IT"/>
              </w:rPr>
              <w:t>komisije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celovit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pristop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ki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zajema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zdravje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socialno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varstvo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zaposlovanje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invalidnost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enakopravnost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ter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zlasti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poudarja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izzive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dolgotrajne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oskrbe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ter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pomembno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vlogo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formalnih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neformalnih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negovalcev</w:t>
            </w:r>
            <w:proofErr w:type="spellEnd"/>
            <w:r w:rsidRPr="00010F9D">
              <w:rPr>
                <w:rFonts w:ascii="Fira Sans Condensed" w:hAnsi="Fira Sans Condensed"/>
                <w:b w:val="0"/>
                <w:bCs w:val="0"/>
                <w:color w:val="000000" w:themeColor="text1"/>
                <w:sz w:val="22"/>
                <w:szCs w:val="22"/>
                <w:lang w:val="it-IT"/>
              </w:rPr>
              <w:t>.</w:t>
            </w:r>
          </w:p>
          <w:p w14:paraId="6716DCFB" w14:textId="7254B0B9" w:rsidR="00010F9D" w:rsidRPr="00010F9D" w:rsidRDefault="00010F9D" w:rsidP="00FB6D91">
            <w:pPr>
              <w:pStyle w:val="ListParagraph"/>
              <w:numPr>
                <w:ilvl w:val="0"/>
                <w:numId w:val="13"/>
              </w:numPr>
              <w:jc w:val="left"/>
              <w:rPr>
                <w:color w:val="000000" w:themeColor="text1"/>
                <w:lang w:val="it-IT"/>
              </w:rPr>
            </w:pPr>
            <w:proofErr w:type="spellStart"/>
            <w:r w:rsidRPr="00010F9D">
              <w:rPr>
                <w:b/>
                <w:bCs/>
                <w:color w:val="000000" w:themeColor="text1"/>
                <w:lang w:val="it-IT"/>
              </w:rPr>
              <w:t>Spodbude</w:t>
            </w:r>
            <w:proofErr w:type="spellEnd"/>
            <w:r w:rsidRPr="00010F9D">
              <w:rPr>
                <w:b/>
                <w:bCs/>
                <w:color w:val="000000" w:themeColor="text1"/>
                <w:lang w:val="it-IT"/>
              </w:rPr>
              <w:t xml:space="preserve"> EU za </w:t>
            </w:r>
            <w:proofErr w:type="spellStart"/>
            <w:r w:rsidRPr="00010F9D">
              <w:rPr>
                <w:b/>
                <w:bCs/>
                <w:color w:val="000000" w:themeColor="text1"/>
                <w:lang w:val="it-IT"/>
              </w:rPr>
              <w:t>raziskave</w:t>
            </w:r>
            <w:proofErr w:type="spellEnd"/>
            <w:r w:rsidRPr="00010F9D">
              <w:rPr>
                <w:b/>
                <w:bCs/>
                <w:color w:val="000000" w:themeColor="text1"/>
                <w:lang w:val="it-IT"/>
              </w:rPr>
              <w:t xml:space="preserve"> in </w:t>
            </w:r>
            <w:proofErr w:type="spellStart"/>
            <w:r w:rsidRPr="00010F9D">
              <w:rPr>
                <w:b/>
                <w:bCs/>
                <w:color w:val="000000" w:themeColor="text1"/>
                <w:lang w:val="it-IT"/>
              </w:rPr>
              <w:t>inovacije</w:t>
            </w:r>
            <w:proofErr w:type="spellEnd"/>
            <w:r w:rsidRPr="00010F9D">
              <w:rPr>
                <w:b/>
                <w:bCs/>
                <w:color w:val="000000" w:themeColor="text1"/>
                <w:lang w:val="it-IT"/>
              </w:rPr>
              <w:t>:</w:t>
            </w:r>
            <w:r w:rsidRPr="00010F9D">
              <w:rPr>
                <w:color w:val="000000" w:themeColor="text1"/>
                <w:lang w:val="it-IT"/>
              </w:rPr>
              <w:t xml:space="preserve"> EU je s </w:t>
            </w:r>
            <w:proofErr w:type="spellStart"/>
            <w:r w:rsidRPr="00010F9D">
              <w:rPr>
                <w:color w:val="000000" w:themeColor="text1"/>
                <w:lang w:val="it-IT"/>
              </w:rPr>
              <w:t>programi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, </w:t>
            </w:r>
            <w:proofErr w:type="spellStart"/>
            <w:r w:rsidRPr="00010F9D">
              <w:rPr>
                <w:color w:val="000000" w:themeColor="text1"/>
                <w:lang w:val="it-IT"/>
              </w:rPr>
              <w:t>kot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sta </w:t>
            </w:r>
            <w:proofErr w:type="spellStart"/>
            <w:r w:rsidRPr="00010F9D">
              <w:rPr>
                <w:lang w:val="it-IT"/>
              </w:rPr>
              <w:t>Obzorje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Evrope</w:t>
            </w:r>
            <w:proofErr w:type="spellEnd"/>
            <w:r w:rsidRPr="00010F9D">
              <w:rPr>
                <w:lang w:val="it-IT"/>
              </w:rPr>
              <w:t xml:space="preserve"> </w:t>
            </w:r>
            <w:r w:rsidRPr="00010F9D">
              <w:rPr>
                <w:color w:val="000000" w:themeColor="text1"/>
                <w:lang w:val="it-IT"/>
              </w:rPr>
              <w:t xml:space="preserve">in EU za </w:t>
            </w:r>
            <w:proofErr w:type="spellStart"/>
            <w:r w:rsidRPr="00010F9D">
              <w:rPr>
                <w:color w:val="000000" w:themeColor="text1"/>
                <w:lang w:val="it-IT"/>
              </w:rPr>
              <w:t>zdravje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, </w:t>
            </w:r>
            <w:proofErr w:type="spellStart"/>
            <w:r w:rsidRPr="00010F9D">
              <w:rPr>
                <w:color w:val="000000" w:themeColor="text1"/>
                <w:lang w:val="it-IT"/>
              </w:rPr>
              <w:t>dosegla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pomemben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napredek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pri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spodbujanju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raziskav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in </w:t>
            </w:r>
            <w:proofErr w:type="spellStart"/>
            <w:r w:rsidRPr="00010F9D">
              <w:rPr>
                <w:color w:val="000000" w:themeColor="text1"/>
                <w:lang w:val="it-IT"/>
              </w:rPr>
              <w:t>inovacij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na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področju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redkih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bolezni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, </w:t>
            </w:r>
            <w:proofErr w:type="spellStart"/>
            <w:r w:rsidRPr="00010F9D">
              <w:rPr>
                <w:color w:val="000000" w:themeColor="text1"/>
                <w:lang w:val="it-IT"/>
              </w:rPr>
              <w:t>vključno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z MS, </w:t>
            </w:r>
            <w:proofErr w:type="spellStart"/>
            <w:r w:rsidRPr="00010F9D">
              <w:rPr>
                <w:color w:val="000000" w:themeColor="text1"/>
                <w:lang w:val="it-IT"/>
              </w:rPr>
              <w:t>ki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imajo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ključno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vlogo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pri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napredku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zdravljenja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, </w:t>
            </w:r>
            <w:proofErr w:type="spellStart"/>
            <w:r w:rsidRPr="00010F9D">
              <w:rPr>
                <w:color w:val="000000" w:themeColor="text1"/>
                <w:lang w:val="it-IT"/>
              </w:rPr>
              <w:t>obvladovanju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simptomov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in </w:t>
            </w:r>
            <w:proofErr w:type="spellStart"/>
            <w:r w:rsidRPr="00010F9D">
              <w:rPr>
                <w:color w:val="000000" w:themeColor="text1"/>
                <w:lang w:val="it-IT"/>
              </w:rPr>
              <w:t>spodbujanju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upanja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za </w:t>
            </w:r>
            <w:proofErr w:type="spellStart"/>
            <w:r w:rsidRPr="00010F9D">
              <w:rPr>
                <w:color w:val="000000" w:themeColor="text1"/>
                <w:lang w:val="it-IT"/>
              </w:rPr>
              <w:t>boljšo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kakovost</w:t>
            </w:r>
            <w:proofErr w:type="spellEnd"/>
            <w:r w:rsidRPr="00010F9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010F9D">
              <w:rPr>
                <w:color w:val="000000" w:themeColor="text1"/>
                <w:lang w:val="it-IT"/>
              </w:rPr>
              <w:t>življenja</w:t>
            </w:r>
            <w:proofErr w:type="spellEnd"/>
            <w:r w:rsidRPr="00010F9D">
              <w:rPr>
                <w:color w:val="000000" w:themeColor="text1"/>
                <w:lang w:val="it-IT"/>
              </w:rPr>
              <w:t>.</w:t>
            </w:r>
          </w:p>
        </w:tc>
      </w:tr>
      <w:tr w:rsidR="00010F9D" w:rsidRPr="00010F9D" w14:paraId="5E1236B3" w14:textId="77777777" w:rsidTr="00010F9D">
        <w:tc>
          <w:tcPr>
            <w:tcW w:w="9209" w:type="dxa"/>
          </w:tcPr>
          <w:p w14:paraId="1A44D7A9" w14:textId="1BA94A18" w:rsidR="00010F9D" w:rsidRPr="00010F9D" w:rsidRDefault="00010F9D" w:rsidP="00FB6D91">
            <w:pPr>
              <w:jc w:val="left"/>
              <w:rPr>
                <w:lang w:val="it-IT"/>
              </w:rPr>
            </w:pPr>
            <w:r w:rsidRPr="00010F9D">
              <w:rPr>
                <w:lang w:val="it-IT"/>
              </w:rPr>
              <w:lastRenderedPageBreak/>
              <w:t xml:space="preserve">Za </w:t>
            </w:r>
            <w:proofErr w:type="spellStart"/>
            <w:r w:rsidRPr="00010F9D">
              <w:rPr>
                <w:lang w:val="it-IT"/>
              </w:rPr>
              <w:t>zadovoljitev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neizpolnjenih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potreb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bolnikov</w:t>
            </w:r>
            <w:proofErr w:type="spellEnd"/>
            <w:r w:rsidRPr="00010F9D">
              <w:rPr>
                <w:lang w:val="it-IT"/>
              </w:rPr>
              <w:t xml:space="preserve"> z multiplo </w:t>
            </w:r>
            <w:proofErr w:type="spellStart"/>
            <w:r w:rsidRPr="00010F9D">
              <w:rPr>
                <w:lang w:val="it-IT"/>
              </w:rPr>
              <w:t>sklerozo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vsej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Evropi</w:t>
            </w:r>
            <w:proofErr w:type="spellEnd"/>
            <w:r w:rsidRPr="00010F9D">
              <w:rPr>
                <w:lang w:val="it-IT"/>
              </w:rPr>
              <w:t xml:space="preserve"> sta </w:t>
            </w:r>
            <w:proofErr w:type="spellStart"/>
            <w:r w:rsidRPr="00010F9D">
              <w:rPr>
                <w:lang w:val="it-IT"/>
              </w:rPr>
              <w:t>še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vedno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potrebna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trajna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zavezanost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okrepljena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prizadevanja</w:t>
            </w:r>
            <w:proofErr w:type="spellEnd"/>
            <w:r w:rsidRPr="00010F9D">
              <w:rPr>
                <w:lang w:val="it-IT"/>
              </w:rPr>
              <w:t>.</w:t>
            </w:r>
          </w:p>
        </w:tc>
      </w:tr>
      <w:tr w:rsidR="00010F9D" w:rsidRPr="00010F9D" w14:paraId="4AAA3566" w14:textId="77777777" w:rsidTr="00010F9D">
        <w:tc>
          <w:tcPr>
            <w:tcW w:w="9209" w:type="dxa"/>
          </w:tcPr>
          <w:p w14:paraId="75EAC591" w14:textId="3493FCAD" w:rsidR="00010F9D" w:rsidRDefault="00010F9D" w:rsidP="001679EA">
            <w:pPr>
              <w:pStyle w:val="Heading1"/>
              <w:jc w:val="left"/>
            </w:pPr>
            <w:r w:rsidRPr="00FB6D91">
              <w:t>Določanje smeri: Prednostne naloge za obdobje 2024-2029</w:t>
            </w:r>
          </w:p>
        </w:tc>
      </w:tr>
      <w:tr w:rsidR="00010F9D" w14:paraId="7E13EC34" w14:textId="77777777" w:rsidTr="00010F9D">
        <w:tc>
          <w:tcPr>
            <w:tcW w:w="9209" w:type="dxa"/>
          </w:tcPr>
          <w:p w14:paraId="76ED0634" w14:textId="7F669841" w:rsidR="00010F9D" w:rsidRDefault="00010F9D" w:rsidP="00FB6D91">
            <w:r w:rsidRPr="00010F9D">
              <w:rPr>
                <w:lang w:val="it-IT"/>
              </w:rPr>
              <w:t xml:space="preserve">Za </w:t>
            </w:r>
            <w:proofErr w:type="spellStart"/>
            <w:r w:rsidRPr="00010F9D">
              <w:rPr>
                <w:lang w:val="it-IT"/>
              </w:rPr>
              <w:t>reševanje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tako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razdrobljenega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političnega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odziva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države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članice</w:t>
            </w:r>
            <w:proofErr w:type="spellEnd"/>
            <w:r w:rsidRPr="00010F9D">
              <w:rPr>
                <w:lang w:val="it-IT"/>
              </w:rPr>
              <w:t xml:space="preserve"> je </w:t>
            </w:r>
            <w:proofErr w:type="spellStart"/>
            <w:r w:rsidRPr="00010F9D">
              <w:rPr>
                <w:lang w:val="it-IT"/>
              </w:rPr>
              <w:t>potrebna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enotna</w:t>
            </w:r>
            <w:proofErr w:type="spellEnd"/>
            <w:r w:rsidRPr="00010F9D">
              <w:rPr>
                <w:lang w:val="it-IT"/>
              </w:rPr>
              <w:t xml:space="preserve">, </w:t>
            </w:r>
            <w:proofErr w:type="spellStart"/>
            <w:r w:rsidRPr="00010F9D">
              <w:rPr>
                <w:lang w:val="it-IT"/>
              </w:rPr>
              <w:t>celovita</w:t>
            </w:r>
            <w:proofErr w:type="spellEnd"/>
            <w:r w:rsidRPr="00010F9D">
              <w:rPr>
                <w:lang w:val="it-IT"/>
              </w:rPr>
              <w:t xml:space="preserve"> in </w:t>
            </w:r>
            <w:proofErr w:type="spellStart"/>
            <w:r w:rsidRPr="00010F9D">
              <w:rPr>
                <w:lang w:val="it-IT"/>
              </w:rPr>
              <w:t>medsektorska</w:t>
            </w:r>
            <w:proofErr w:type="spellEnd"/>
            <w:r w:rsidRPr="00010F9D">
              <w:rPr>
                <w:lang w:val="it-IT"/>
              </w:rPr>
              <w:t xml:space="preserve"> </w:t>
            </w:r>
            <w:proofErr w:type="spellStart"/>
            <w:r w:rsidRPr="00010F9D">
              <w:rPr>
                <w:lang w:val="it-IT"/>
              </w:rPr>
              <w:t>strategija</w:t>
            </w:r>
            <w:proofErr w:type="spellEnd"/>
            <w:r w:rsidRPr="00010F9D">
              <w:rPr>
                <w:lang w:val="it-IT"/>
              </w:rPr>
              <w:t xml:space="preserve">. </w:t>
            </w:r>
            <w:proofErr w:type="spellStart"/>
            <w:r w:rsidRPr="00FB6D91">
              <w:t>Zato</w:t>
            </w:r>
            <w:proofErr w:type="spellEnd"/>
            <w:r>
              <w:t xml:space="preserve"> </w:t>
            </w:r>
            <w:proofErr w:type="spellStart"/>
            <w:r>
              <w:t>prosimo</w:t>
            </w:r>
            <w:proofErr w:type="spellEnd"/>
            <w:r w:rsidRPr="00FB6D91">
              <w:t>:</w:t>
            </w:r>
          </w:p>
        </w:tc>
      </w:tr>
      <w:tr w:rsidR="00010F9D" w14:paraId="0CF73FF5" w14:textId="77777777" w:rsidTr="00010F9D">
        <w:tc>
          <w:tcPr>
            <w:tcW w:w="9209" w:type="dxa"/>
          </w:tcPr>
          <w:p w14:paraId="4C059378" w14:textId="31AC7213" w:rsidR="00010F9D" w:rsidRDefault="00010F9D" w:rsidP="00D86518">
            <w:pPr>
              <w:pStyle w:val="ListParagraph"/>
              <w:numPr>
                <w:ilvl w:val="0"/>
                <w:numId w:val="4"/>
              </w:numPr>
              <w:jc w:val="left"/>
            </w:pPr>
            <w:r w:rsidRPr="00FB6D91">
              <w:rPr>
                <w:b/>
                <w:bCs/>
              </w:rPr>
              <w:t xml:space="preserve">Da bi </w:t>
            </w:r>
            <w:proofErr w:type="spellStart"/>
            <w:r w:rsidRPr="00FB6D91">
              <w:rPr>
                <w:b/>
                <w:bCs/>
              </w:rPr>
              <w:t>bilo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pravočasno</w:t>
            </w:r>
            <w:proofErr w:type="spellEnd"/>
            <w:r w:rsidRPr="00FB6D91">
              <w:rPr>
                <w:b/>
                <w:bCs/>
              </w:rPr>
              <w:t xml:space="preserve"> in </w:t>
            </w:r>
            <w:proofErr w:type="spellStart"/>
            <w:r w:rsidRPr="00FB6D91">
              <w:rPr>
                <w:b/>
                <w:bCs/>
              </w:rPr>
              <w:t>cenovno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dostopno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zagotavljanje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oskrbe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ter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visokokakovostne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rehabilitacijske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storitve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temelj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prihodnjega</w:t>
            </w:r>
            <w:proofErr w:type="spellEnd"/>
            <w:r w:rsidRPr="00FB6D91">
              <w:rPr>
                <w:b/>
                <w:bCs/>
              </w:rPr>
              <w:t xml:space="preserve"> dela </w:t>
            </w:r>
            <w:proofErr w:type="spellStart"/>
            <w:r w:rsidRPr="00FB6D91">
              <w:rPr>
                <w:b/>
                <w:bCs/>
              </w:rPr>
              <w:t>institucij</w:t>
            </w:r>
            <w:proofErr w:type="spellEnd"/>
            <w:r w:rsidRPr="00FB6D91">
              <w:rPr>
                <w:b/>
                <w:bCs/>
              </w:rPr>
              <w:t xml:space="preserve"> EU</w:t>
            </w:r>
            <w:r w:rsidRPr="00FB6D91">
              <w:t xml:space="preserve">, </w:t>
            </w:r>
            <w:proofErr w:type="spellStart"/>
            <w:r w:rsidRPr="00FB6D91">
              <w:t>vključno</w:t>
            </w:r>
            <w:proofErr w:type="spellEnd"/>
            <w:r w:rsidRPr="00FB6D91">
              <w:t xml:space="preserve"> z </w:t>
            </w:r>
            <w:proofErr w:type="spellStart"/>
            <w:r w:rsidRPr="00FB6D91">
              <w:t>okvirom</w:t>
            </w:r>
            <w:proofErr w:type="spellEnd"/>
            <w:r w:rsidRPr="00FB6D91">
              <w:t xml:space="preserve"> za</w:t>
            </w:r>
            <w:r>
              <w:t xml:space="preserve"> </w:t>
            </w:r>
            <w:proofErr w:type="spellStart"/>
            <w:r>
              <w:t>odličnost</w:t>
            </w:r>
            <w:proofErr w:type="spellEnd"/>
            <w:r>
              <w:t xml:space="preserve"> </w:t>
            </w:r>
            <w:proofErr w:type="spellStart"/>
            <w:r>
              <w:t>socialnih</w:t>
            </w:r>
            <w:proofErr w:type="spellEnd"/>
            <w:r>
              <w:t xml:space="preserve"> </w:t>
            </w:r>
            <w:proofErr w:type="spellStart"/>
            <w:r>
              <w:t>storitev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invalide</w:t>
            </w:r>
            <w:proofErr w:type="spellEnd"/>
            <w:r w:rsidRPr="00FB6D91">
              <w:t xml:space="preserve">. To je </w:t>
            </w:r>
            <w:proofErr w:type="spellStart"/>
            <w:r w:rsidRPr="00FB6D91">
              <w:t>treba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zagotoviti</w:t>
            </w:r>
            <w:proofErr w:type="spellEnd"/>
            <w:r w:rsidRPr="00FB6D91">
              <w:t xml:space="preserve"> z </w:t>
            </w:r>
            <w:proofErr w:type="spellStart"/>
            <w:r w:rsidRPr="00FB6D91">
              <w:t>vzpostavitvijo</w:t>
            </w:r>
            <w:proofErr w:type="spellEnd"/>
            <w:r w:rsidRPr="00FB6D91">
              <w:t xml:space="preserve"> </w:t>
            </w:r>
            <w:proofErr w:type="spellStart"/>
            <w:r w:rsidRPr="00FB6D91">
              <w:rPr>
                <w:b/>
                <w:bCs/>
              </w:rPr>
              <w:t>specializiranih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usposabljanj</w:t>
            </w:r>
            <w:proofErr w:type="spellEnd"/>
            <w:r w:rsidRPr="00FB6D91">
              <w:rPr>
                <w:b/>
                <w:bCs/>
              </w:rPr>
              <w:t xml:space="preserve"> EU za </w:t>
            </w:r>
            <w:proofErr w:type="spellStart"/>
            <w:r w:rsidRPr="00FB6D91">
              <w:rPr>
                <w:b/>
                <w:bCs/>
              </w:rPr>
              <w:t>izvajalce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socialnega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varstva</w:t>
            </w:r>
            <w:proofErr w:type="spellEnd"/>
            <w:r w:rsidRPr="00FB6D91">
              <w:rPr>
                <w:b/>
                <w:bCs/>
              </w:rPr>
              <w:t xml:space="preserve"> in </w:t>
            </w:r>
            <w:proofErr w:type="spellStart"/>
            <w:r w:rsidRPr="00FB6D91">
              <w:rPr>
                <w:b/>
                <w:bCs/>
              </w:rPr>
              <w:t>zdravstvene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delavce</w:t>
            </w:r>
            <w:proofErr w:type="spellEnd"/>
            <w:r w:rsidRPr="00FB6D91">
              <w:t xml:space="preserve">. </w:t>
            </w:r>
            <w:proofErr w:type="spellStart"/>
            <w:r w:rsidRPr="00FB6D91">
              <w:t>Takšni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programi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usposabljanja</w:t>
            </w:r>
            <w:proofErr w:type="spellEnd"/>
            <w:r w:rsidRPr="00FB6D91">
              <w:t xml:space="preserve"> se </w:t>
            </w:r>
            <w:proofErr w:type="spellStart"/>
            <w:r w:rsidRPr="00FB6D91">
              <w:t>morajo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zgledovati</w:t>
            </w:r>
            <w:proofErr w:type="spellEnd"/>
            <w:r w:rsidRPr="00FB6D91">
              <w:t xml:space="preserve"> po </w:t>
            </w:r>
            <w:proofErr w:type="spellStart"/>
            <w:r w:rsidRPr="00FB6D91">
              <w:t>obstoječih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uspešnih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projektih</w:t>
            </w:r>
            <w:proofErr w:type="spellEnd"/>
            <w:r w:rsidRPr="00FB6D91">
              <w:t xml:space="preserve">, ki </w:t>
            </w:r>
            <w:proofErr w:type="spellStart"/>
            <w:r w:rsidRPr="00FB6D91">
              <w:t>jih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financira</w:t>
            </w:r>
            <w:proofErr w:type="spellEnd"/>
            <w:r w:rsidRPr="00FB6D91">
              <w:t xml:space="preserve"> EU, </w:t>
            </w:r>
            <w:proofErr w:type="spellStart"/>
            <w:r w:rsidRPr="00FB6D91">
              <w:t>kot</w:t>
            </w:r>
            <w:proofErr w:type="spellEnd"/>
            <w:r w:rsidRPr="00FB6D91">
              <w:t xml:space="preserve"> je</w:t>
            </w:r>
            <w:r>
              <w:t xml:space="preserve"> </w:t>
            </w:r>
            <w:proofErr w:type="spellStart"/>
            <w:r>
              <w:t>medspecialistiočno</w:t>
            </w:r>
            <w:proofErr w:type="spellEnd"/>
            <w:r>
              <w:t xml:space="preserve"> </w:t>
            </w:r>
            <w:proofErr w:type="spellStart"/>
            <w:r w:rsidRPr="00FB6D91">
              <w:t>usposabljanje</w:t>
            </w:r>
            <w:proofErr w:type="spellEnd"/>
            <w:r w:rsidRPr="00FB6D91">
              <w:t xml:space="preserve"> o raku (INTERACT-EUROPE), ki se je </w:t>
            </w:r>
            <w:proofErr w:type="spellStart"/>
            <w:r w:rsidRPr="00FB6D91">
              <w:t>začelo</w:t>
            </w:r>
            <w:proofErr w:type="spellEnd"/>
            <w:r w:rsidRPr="00FB6D91">
              <w:t xml:space="preserve"> v </w:t>
            </w:r>
            <w:proofErr w:type="spellStart"/>
            <w:r w:rsidRPr="00FB6D91">
              <w:t>okviru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evropskega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načrta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premagovanje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raka</w:t>
            </w:r>
            <w:proofErr w:type="spellEnd"/>
            <w:r w:rsidRPr="00FB6D91">
              <w:t xml:space="preserve">. </w:t>
            </w:r>
            <w:r w:rsidRPr="00D86518">
              <w:rPr>
                <w:b/>
                <w:bCs/>
              </w:rPr>
              <w:t xml:space="preserve">Poleg </w:t>
            </w:r>
            <w:proofErr w:type="spellStart"/>
            <w:r w:rsidRPr="00D86518">
              <w:rPr>
                <w:b/>
                <w:bCs/>
              </w:rPr>
              <w:t>tega</w:t>
            </w:r>
            <w:proofErr w:type="spellEnd"/>
            <w:r w:rsidRPr="00D86518">
              <w:rPr>
                <w:b/>
                <w:bCs/>
              </w:rPr>
              <w:t xml:space="preserve"> je </w:t>
            </w:r>
            <w:proofErr w:type="spellStart"/>
            <w:r w:rsidRPr="00D86518">
              <w:rPr>
                <w:b/>
                <w:bCs/>
              </w:rPr>
              <w:t>nujno</w:t>
            </w:r>
            <w:proofErr w:type="spellEnd"/>
            <w:r w:rsidRPr="00D86518">
              <w:rPr>
                <w:b/>
                <w:bCs/>
              </w:rPr>
              <w:t xml:space="preserve"> v </w:t>
            </w:r>
            <w:proofErr w:type="spellStart"/>
            <w:r w:rsidRPr="00D86518">
              <w:rPr>
                <w:b/>
                <w:bCs/>
              </w:rPr>
              <w:t>splošne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izobraževalne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programe</w:t>
            </w:r>
            <w:proofErr w:type="spellEnd"/>
            <w:r w:rsidRPr="00D86518">
              <w:rPr>
                <w:b/>
                <w:bCs/>
              </w:rPr>
              <w:t xml:space="preserve"> za </w:t>
            </w:r>
            <w:proofErr w:type="spellStart"/>
            <w:r w:rsidRPr="00D86518">
              <w:rPr>
                <w:b/>
                <w:bCs/>
              </w:rPr>
              <w:t>zdravstvene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delavce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dosledno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vključiti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okrepljeno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izobraževanje</w:t>
            </w:r>
            <w:proofErr w:type="spellEnd"/>
            <w:r w:rsidRPr="00D86518">
              <w:rPr>
                <w:b/>
                <w:bCs/>
              </w:rPr>
              <w:t xml:space="preserve"> o MS in </w:t>
            </w:r>
            <w:proofErr w:type="spellStart"/>
            <w:r w:rsidRPr="00D86518">
              <w:rPr>
                <w:b/>
                <w:bCs/>
              </w:rPr>
              <w:t>drugih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nevroloških</w:t>
            </w:r>
            <w:proofErr w:type="spellEnd"/>
            <w:r w:rsidRPr="00D86518">
              <w:rPr>
                <w:b/>
                <w:bCs/>
              </w:rPr>
              <w:t xml:space="preserve"> </w:t>
            </w:r>
            <w:proofErr w:type="spellStart"/>
            <w:r w:rsidRPr="00D86518">
              <w:rPr>
                <w:b/>
                <w:bCs/>
              </w:rPr>
              <w:t>boleznih</w:t>
            </w:r>
            <w:proofErr w:type="spellEnd"/>
            <w:r w:rsidRPr="00D86518">
              <w:rPr>
                <w:b/>
                <w:bCs/>
              </w:rPr>
              <w:t>.</w:t>
            </w:r>
            <w:r w:rsidRPr="00FB6D91">
              <w:t xml:space="preserve"> To je </w:t>
            </w:r>
            <w:proofErr w:type="spellStart"/>
            <w:r w:rsidRPr="00FB6D91">
              <w:t>še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posebej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pomembno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splošne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zdravnike</w:t>
            </w:r>
            <w:proofErr w:type="spellEnd"/>
            <w:r w:rsidRPr="00FB6D91">
              <w:t xml:space="preserve">, ki so </w:t>
            </w:r>
            <w:proofErr w:type="spellStart"/>
            <w:r w:rsidRPr="00FB6D91">
              <w:t>pogosto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prva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kontaktna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točka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osebe</w:t>
            </w:r>
            <w:proofErr w:type="spellEnd"/>
            <w:r w:rsidRPr="00FB6D91">
              <w:t xml:space="preserve"> z MS.</w:t>
            </w:r>
          </w:p>
        </w:tc>
      </w:tr>
      <w:tr w:rsidR="00010F9D" w14:paraId="5CB7DB4C" w14:textId="77777777" w:rsidTr="00010F9D">
        <w:tc>
          <w:tcPr>
            <w:tcW w:w="9209" w:type="dxa"/>
          </w:tcPr>
          <w:p w14:paraId="0C4F63E4" w14:textId="3314E1D8" w:rsidR="00010F9D" w:rsidRDefault="00010F9D" w:rsidP="00FB6D91">
            <w:pPr>
              <w:pStyle w:val="ListParagraph"/>
              <w:numPr>
                <w:ilvl w:val="0"/>
                <w:numId w:val="4"/>
              </w:numPr>
              <w:jc w:val="left"/>
            </w:pPr>
            <w:proofErr w:type="spellStart"/>
            <w:r w:rsidRPr="00FB6D91">
              <w:rPr>
                <w:b/>
                <w:bCs/>
              </w:rPr>
              <w:t>Opolnomočiti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evropsko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delovno</w:t>
            </w:r>
            <w:proofErr w:type="spellEnd"/>
            <w:r w:rsidRPr="00FB6D91">
              <w:rPr>
                <w:b/>
                <w:bCs/>
              </w:rPr>
              <w:t xml:space="preserve"> silo z </w:t>
            </w:r>
            <w:proofErr w:type="spellStart"/>
            <w:r w:rsidRPr="00FB6D91">
              <w:rPr>
                <w:b/>
                <w:bCs/>
              </w:rPr>
              <w:t>vključujočimi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praksami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zaposlovanja</w:t>
            </w:r>
            <w:proofErr w:type="spellEnd"/>
            <w:r w:rsidRPr="00FB6D91">
              <w:rPr>
                <w:b/>
                <w:bCs/>
              </w:rPr>
              <w:t xml:space="preserve"> in</w:t>
            </w:r>
            <w:r w:rsidRPr="00FB6D91">
              <w:t xml:space="preserve"> </w:t>
            </w:r>
            <w:proofErr w:type="spellStart"/>
            <w:r w:rsidRPr="00FB6D91">
              <w:rPr>
                <w:b/>
                <w:bCs/>
              </w:rPr>
              <w:t>izobraževanja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ter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okrepljeno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socialno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podporo</w:t>
            </w:r>
            <w:proofErr w:type="spellEnd"/>
            <w:r w:rsidRPr="00FB6D91">
              <w:rPr>
                <w:b/>
                <w:bCs/>
              </w:rPr>
              <w:t>.</w:t>
            </w:r>
            <w:r w:rsidRPr="00FB6D91">
              <w:t xml:space="preserve"> </w:t>
            </w:r>
            <w:proofErr w:type="spellStart"/>
            <w:r w:rsidRPr="00FB6D91">
              <w:t>Bistvenega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pomena</w:t>
            </w:r>
            <w:proofErr w:type="spellEnd"/>
            <w:r w:rsidRPr="00FB6D91">
              <w:t xml:space="preserve"> je </w:t>
            </w:r>
            <w:proofErr w:type="spellStart"/>
            <w:r w:rsidRPr="00FB6D91">
              <w:t>spodbujanje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zaposlovanja</w:t>
            </w:r>
            <w:proofErr w:type="spellEnd"/>
            <w:r w:rsidRPr="00FB6D91">
              <w:t xml:space="preserve"> in </w:t>
            </w:r>
            <w:proofErr w:type="spellStart"/>
            <w:r w:rsidRPr="00FB6D91">
              <w:t>ohranjanja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delovnih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mest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invalidov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ter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krepitev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pravne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zaščite</w:t>
            </w:r>
            <w:proofErr w:type="spellEnd"/>
            <w:r w:rsidRPr="00FB6D91">
              <w:t xml:space="preserve"> pred </w:t>
            </w:r>
            <w:proofErr w:type="spellStart"/>
            <w:r w:rsidRPr="00FB6D91">
              <w:t>odpuščanjem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zaradi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zdravstvenega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stanja</w:t>
            </w:r>
            <w:proofErr w:type="spellEnd"/>
            <w:r w:rsidRPr="00FB6D91">
              <w:t xml:space="preserve"> in </w:t>
            </w:r>
            <w:proofErr w:type="spellStart"/>
            <w:r w:rsidRPr="00FB6D91">
              <w:t>uskladitev</w:t>
            </w:r>
            <w:proofErr w:type="spellEnd"/>
            <w:r w:rsidRPr="00FB6D91">
              <w:t xml:space="preserve"> s </w:t>
            </w:r>
            <w:proofErr w:type="spellStart"/>
            <w:r w:rsidRPr="00FB6D91">
              <w:t>prihajajočimi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rezultati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iz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svežnja</w:t>
            </w:r>
            <w:proofErr w:type="spellEnd"/>
            <w:r w:rsidRPr="00FB6D91">
              <w:t xml:space="preserve"> </w:t>
            </w:r>
            <w:proofErr w:type="spellStart"/>
            <w:r>
              <w:t>ukrepov</w:t>
            </w:r>
            <w:proofErr w:type="spellEnd"/>
            <w:r>
              <w:t xml:space="preserve"> za</w:t>
            </w:r>
            <w:r w:rsidRPr="00FB6D91">
              <w:t xml:space="preserve"> </w:t>
            </w:r>
            <w:proofErr w:type="spellStart"/>
            <w:r w:rsidRPr="00FB6D91">
              <w:t>zaposlovanju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invalidov</w:t>
            </w:r>
            <w:proofErr w:type="spellEnd"/>
            <w:r w:rsidRPr="00FB6D91">
              <w:t xml:space="preserve">. </w:t>
            </w:r>
            <w:proofErr w:type="spellStart"/>
            <w:r w:rsidRPr="00FB6D91">
              <w:t>Spodbujanje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vključujočega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okolja</w:t>
            </w:r>
            <w:proofErr w:type="spellEnd"/>
            <w:r w:rsidRPr="00FB6D91">
              <w:t xml:space="preserve">, ki </w:t>
            </w:r>
            <w:proofErr w:type="spellStart"/>
            <w:r w:rsidRPr="00FB6D91">
              <w:t>posameznikom</w:t>
            </w:r>
            <w:proofErr w:type="spellEnd"/>
            <w:r w:rsidRPr="00FB6D91">
              <w:t xml:space="preserve"> z </w:t>
            </w:r>
            <w:proofErr w:type="spellStart"/>
            <w:r w:rsidRPr="00FB6D91">
              <w:t>multiplo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sklerozo</w:t>
            </w:r>
            <w:proofErr w:type="spellEnd"/>
            <w:r w:rsidRPr="00FB6D91">
              <w:t xml:space="preserve"> in </w:t>
            </w:r>
            <w:proofErr w:type="spellStart"/>
            <w:r w:rsidRPr="00FB6D91">
              <w:t>drugimi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kroničnimi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boleznimi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omogoča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poklicno</w:t>
            </w:r>
            <w:proofErr w:type="spellEnd"/>
            <w:r w:rsidRPr="00FB6D91">
              <w:t xml:space="preserve"> pot in </w:t>
            </w:r>
            <w:proofErr w:type="spellStart"/>
            <w:r w:rsidRPr="00FB6D91">
              <w:t>dostop</w:t>
            </w:r>
            <w:proofErr w:type="spellEnd"/>
            <w:r w:rsidRPr="00FB6D91">
              <w:t xml:space="preserve"> do </w:t>
            </w:r>
            <w:proofErr w:type="spellStart"/>
            <w:r w:rsidRPr="00FB6D91">
              <w:t>programov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vseživljenjskega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učenja</w:t>
            </w:r>
            <w:proofErr w:type="spellEnd"/>
            <w:r w:rsidRPr="00FB6D91">
              <w:t xml:space="preserve">, je </w:t>
            </w:r>
            <w:proofErr w:type="spellStart"/>
            <w:r w:rsidRPr="00FB6D91">
              <w:t>mogoče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doseči</w:t>
            </w:r>
            <w:proofErr w:type="spellEnd"/>
            <w:r w:rsidRPr="00FB6D91">
              <w:t xml:space="preserve"> z </w:t>
            </w:r>
            <w:proofErr w:type="spellStart"/>
            <w:r w:rsidRPr="00FB6D91">
              <w:t>vzpostavitvijo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usklajenega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okvira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prožno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delo</w:t>
            </w:r>
            <w:proofErr w:type="spellEnd"/>
            <w:r w:rsidRPr="00FB6D91">
              <w:t xml:space="preserve">, </w:t>
            </w:r>
            <w:proofErr w:type="spellStart"/>
            <w:r w:rsidRPr="00FB6D91">
              <w:t>ponudbo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visokokakovostnih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možnosti</w:t>
            </w:r>
            <w:proofErr w:type="spellEnd"/>
            <w:r w:rsidRPr="00FB6D91">
              <w:t xml:space="preserve"> e-</w:t>
            </w:r>
            <w:proofErr w:type="spellStart"/>
            <w:r w:rsidRPr="00FB6D91">
              <w:t>učenja</w:t>
            </w:r>
            <w:proofErr w:type="spellEnd"/>
            <w:r w:rsidRPr="00FB6D91">
              <w:t xml:space="preserve">, </w:t>
            </w:r>
            <w:proofErr w:type="spellStart"/>
            <w:r w:rsidRPr="00FB6D91">
              <w:t>razširitvijo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dejavnosti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virtualne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izmenjave</w:t>
            </w:r>
            <w:proofErr w:type="spellEnd"/>
            <w:r w:rsidRPr="00FB6D91">
              <w:t xml:space="preserve"> ERASMUS+ za </w:t>
            </w:r>
            <w:proofErr w:type="spellStart"/>
            <w:r w:rsidRPr="00FB6D91">
              <w:t>odrasle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udeležence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izobraževanja</w:t>
            </w:r>
            <w:proofErr w:type="spellEnd"/>
            <w:r w:rsidRPr="00FB6D91">
              <w:t xml:space="preserve"> z </w:t>
            </w:r>
            <w:proofErr w:type="spellStart"/>
            <w:r w:rsidRPr="00FB6D91">
              <w:t>omejeno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mobilnostjo</w:t>
            </w:r>
            <w:proofErr w:type="spellEnd"/>
            <w:r w:rsidRPr="00FB6D91">
              <w:t xml:space="preserve"> in </w:t>
            </w:r>
            <w:proofErr w:type="spellStart"/>
            <w:r w:rsidRPr="00FB6D91">
              <w:t>izvajanjem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jasnih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meril</w:t>
            </w:r>
            <w:proofErr w:type="spellEnd"/>
            <w:r w:rsidRPr="00FB6D91">
              <w:t xml:space="preserve"> za </w:t>
            </w:r>
            <w:proofErr w:type="spellStart"/>
            <w:r w:rsidRPr="00FB6D91">
              <w:t>enotno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zaščito</w:t>
            </w:r>
            <w:proofErr w:type="spellEnd"/>
            <w:r w:rsidRPr="00FB6D91">
              <w:t xml:space="preserve"> pred </w:t>
            </w:r>
            <w:proofErr w:type="spellStart"/>
            <w:r w:rsidRPr="00FB6D91">
              <w:t>odpovedjo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zaradi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zdravstvenega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stanja</w:t>
            </w:r>
            <w:proofErr w:type="spellEnd"/>
            <w:r w:rsidRPr="00FB6D91">
              <w:t xml:space="preserve">. </w:t>
            </w:r>
            <w:proofErr w:type="spellStart"/>
            <w:r w:rsidRPr="00FB6D91">
              <w:t>Ključnega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pomena</w:t>
            </w:r>
            <w:proofErr w:type="spellEnd"/>
            <w:r w:rsidRPr="00FB6D91">
              <w:t xml:space="preserve"> je </w:t>
            </w:r>
            <w:proofErr w:type="spellStart"/>
            <w:r w:rsidRPr="00FB6D91">
              <w:t>tudi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spodbuditi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države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članice</w:t>
            </w:r>
            <w:proofErr w:type="spellEnd"/>
            <w:r w:rsidRPr="00FB6D91">
              <w:t xml:space="preserve">, </w:t>
            </w:r>
            <w:r w:rsidRPr="00FB6D91">
              <w:rPr>
                <w:b/>
                <w:bCs/>
              </w:rPr>
              <w:t xml:space="preserve">da </w:t>
            </w:r>
            <w:proofErr w:type="spellStart"/>
            <w:r w:rsidRPr="00FB6D91">
              <w:rPr>
                <w:b/>
                <w:bCs/>
              </w:rPr>
              <w:t>ustanovijo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namenski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sklad</w:t>
            </w:r>
            <w:proofErr w:type="spellEnd"/>
            <w:r w:rsidRPr="00FB6D91">
              <w:rPr>
                <w:b/>
                <w:bCs/>
              </w:rPr>
              <w:t xml:space="preserve"> za </w:t>
            </w:r>
            <w:proofErr w:type="spellStart"/>
            <w:r w:rsidRPr="00FB6D91">
              <w:rPr>
                <w:b/>
                <w:bCs/>
              </w:rPr>
              <w:t>povečanje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finančne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varnosti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oseb</w:t>
            </w:r>
            <w:proofErr w:type="spellEnd"/>
            <w:r w:rsidRPr="00FB6D91">
              <w:rPr>
                <w:b/>
                <w:bCs/>
              </w:rPr>
              <w:t xml:space="preserve"> z MS in </w:t>
            </w:r>
            <w:proofErr w:type="spellStart"/>
            <w:r w:rsidRPr="00FB6D91">
              <w:rPr>
                <w:b/>
                <w:bCs/>
              </w:rPr>
              <w:t>drugimi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kroničnimi</w:t>
            </w:r>
            <w:proofErr w:type="spellEnd"/>
            <w:r w:rsidRPr="00FB6D91">
              <w:rPr>
                <w:b/>
                <w:bCs/>
              </w:rPr>
              <w:t xml:space="preserve"> </w:t>
            </w:r>
            <w:proofErr w:type="spellStart"/>
            <w:r w:rsidRPr="00FB6D91">
              <w:rPr>
                <w:b/>
                <w:bCs/>
              </w:rPr>
              <w:t>boleznimi</w:t>
            </w:r>
            <w:proofErr w:type="spellEnd"/>
            <w:r w:rsidRPr="00FB6D91">
              <w:t xml:space="preserve">, ki </w:t>
            </w:r>
            <w:proofErr w:type="spellStart"/>
            <w:r w:rsidRPr="00FB6D91">
              <w:t>morajo</w:t>
            </w:r>
            <w:proofErr w:type="spellEnd"/>
            <w:r w:rsidRPr="00FB6D91">
              <w:t xml:space="preserve"> </w:t>
            </w:r>
            <w:proofErr w:type="spellStart"/>
            <w:r>
              <w:t>delati</w:t>
            </w:r>
            <w:proofErr w:type="spellEnd"/>
            <w:r>
              <w:t xml:space="preserve"> </w:t>
            </w:r>
            <w:proofErr w:type="spellStart"/>
            <w:r w:rsidRPr="00FB6D91">
              <w:t>skrajšati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delovni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čas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ali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opustiti</w:t>
            </w:r>
            <w:proofErr w:type="spellEnd"/>
            <w:r w:rsidRPr="00FB6D91">
              <w:t xml:space="preserve"> </w:t>
            </w:r>
            <w:proofErr w:type="spellStart"/>
            <w:r w:rsidRPr="00FB6D91">
              <w:t>delo</w:t>
            </w:r>
            <w:proofErr w:type="spellEnd"/>
            <w:r w:rsidRPr="00FB6D91">
              <w:t xml:space="preserve">. </w:t>
            </w:r>
            <w:r w:rsidRPr="00205882">
              <w:t xml:space="preserve">Ta </w:t>
            </w:r>
            <w:proofErr w:type="spellStart"/>
            <w:r w:rsidRPr="00205882">
              <w:t>pobuda</w:t>
            </w:r>
            <w:proofErr w:type="spellEnd"/>
            <w:r w:rsidRPr="00205882">
              <w:t xml:space="preserve"> bi se </w:t>
            </w:r>
            <w:proofErr w:type="spellStart"/>
            <w:r w:rsidRPr="00205882">
              <w:t>lahko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izvajala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na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podlagi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obstoječih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skladov</w:t>
            </w:r>
            <w:proofErr w:type="spellEnd"/>
            <w:r w:rsidRPr="00205882">
              <w:t xml:space="preserve">, </w:t>
            </w:r>
            <w:proofErr w:type="spellStart"/>
            <w:r w:rsidRPr="00205882">
              <w:t>kot</w:t>
            </w:r>
            <w:proofErr w:type="spellEnd"/>
            <w:r w:rsidRPr="00205882">
              <w:t xml:space="preserve"> je </w:t>
            </w:r>
            <w:proofErr w:type="spellStart"/>
            <w:r w:rsidRPr="00205882">
              <w:t>Evropski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socialni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sklad</w:t>
            </w:r>
            <w:proofErr w:type="spellEnd"/>
            <w:r w:rsidRPr="00205882">
              <w:t xml:space="preserve">, in z </w:t>
            </w:r>
            <w:proofErr w:type="spellStart"/>
            <w:r w:rsidRPr="00205882">
              <w:t>njihovo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razširitvijo</w:t>
            </w:r>
            <w:proofErr w:type="spellEnd"/>
            <w:r w:rsidRPr="00205882">
              <w:t>.</w:t>
            </w:r>
          </w:p>
        </w:tc>
      </w:tr>
      <w:tr w:rsidR="00010F9D" w14:paraId="438C6658" w14:textId="77777777" w:rsidTr="00010F9D">
        <w:tc>
          <w:tcPr>
            <w:tcW w:w="9209" w:type="dxa"/>
          </w:tcPr>
          <w:p w14:paraId="48C87BBD" w14:textId="77777777" w:rsidR="00010F9D" w:rsidRDefault="00010F9D" w:rsidP="00205882">
            <w:pPr>
              <w:pStyle w:val="ListParagraph"/>
              <w:jc w:val="left"/>
            </w:pPr>
          </w:p>
          <w:p w14:paraId="7BD8B45E" w14:textId="4FD83A15" w:rsidR="00010F9D" w:rsidRDefault="00010F9D" w:rsidP="00205882">
            <w:pPr>
              <w:pStyle w:val="ListParagraph"/>
              <w:numPr>
                <w:ilvl w:val="0"/>
                <w:numId w:val="4"/>
              </w:numPr>
              <w:jc w:val="left"/>
            </w:pPr>
            <w:proofErr w:type="spellStart"/>
            <w:r w:rsidRPr="00DC4D67">
              <w:rPr>
                <w:b/>
                <w:bCs/>
              </w:rPr>
              <w:t>Spodbujanje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zbiranja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podatkov</w:t>
            </w:r>
            <w:proofErr w:type="spellEnd"/>
            <w:r w:rsidRPr="00DC4D67">
              <w:rPr>
                <w:b/>
                <w:bCs/>
              </w:rPr>
              <w:t xml:space="preserve"> in </w:t>
            </w:r>
            <w:proofErr w:type="spellStart"/>
            <w:r w:rsidRPr="00DC4D67">
              <w:rPr>
                <w:b/>
                <w:bCs/>
              </w:rPr>
              <w:t>raziskav</w:t>
            </w:r>
            <w:proofErr w:type="spellEnd"/>
            <w:r w:rsidRPr="00DC4D67">
              <w:t xml:space="preserve"> </w:t>
            </w:r>
            <w:proofErr w:type="spellStart"/>
            <w:r w:rsidRPr="00DC4D67">
              <w:rPr>
                <w:b/>
                <w:bCs/>
              </w:rPr>
              <w:t>na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področju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držav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članic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prek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obstoječih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programov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financiranja</w:t>
            </w:r>
            <w:proofErr w:type="spellEnd"/>
            <w:r w:rsidRPr="00DC4D67">
              <w:t xml:space="preserve"> EU in s </w:t>
            </w:r>
            <w:proofErr w:type="spellStart"/>
            <w:r w:rsidRPr="00DC4D67">
              <w:t>podpiranjem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razvoja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infrastrukture</w:t>
            </w:r>
            <w:proofErr w:type="spellEnd"/>
            <w:r w:rsidRPr="00DC4D67">
              <w:t xml:space="preserve"> za </w:t>
            </w:r>
            <w:proofErr w:type="spellStart"/>
            <w:r w:rsidRPr="00DC4D67">
              <w:t>zbiranje</w:t>
            </w:r>
            <w:proofErr w:type="spellEnd"/>
            <w:r w:rsidRPr="00DC4D67">
              <w:t xml:space="preserve"> in </w:t>
            </w:r>
            <w:proofErr w:type="spellStart"/>
            <w:r w:rsidRPr="00DC4D67">
              <w:t>izmenjavo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dejanskih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podatkov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prek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prihodnjega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evropskega</w:t>
            </w:r>
            <w:proofErr w:type="spellEnd"/>
            <w:r>
              <w:t xml:space="preserve"> </w:t>
            </w:r>
            <w:proofErr w:type="spellStart"/>
            <w:r w:rsidRPr="00DC4D67">
              <w:t>zdravstven</w:t>
            </w:r>
            <w:r>
              <w:t>ega</w:t>
            </w:r>
            <w:proofErr w:type="spellEnd"/>
            <w:r>
              <w:t xml:space="preserve"> </w:t>
            </w:r>
            <w:proofErr w:type="spellStart"/>
            <w:r>
              <w:t>podatkovnega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 w:rsidRPr="00DC4D67">
              <w:t xml:space="preserve">. </w:t>
            </w:r>
            <w:proofErr w:type="spellStart"/>
            <w:r w:rsidRPr="00DC4D67">
              <w:t>Cilj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tega</w:t>
            </w:r>
            <w:proofErr w:type="spellEnd"/>
            <w:r w:rsidRPr="00DC4D67">
              <w:t xml:space="preserve"> bi moral </w:t>
            </w:r>
            <w:proofErr w:type="spellStart"/>
            <w:r w:rsidRPr="00DC4D67">
              <w:t>biti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spodbujanje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skupnega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pristopa</w:t>
            </w:r>
            <w:proofErr w:type="spellEnd"/>
            <w:r w:rsidRPr="00DC4D67">
              <w:t xml:space="preserve"> za </w:t>
            </w:r>
            <w:proofErr w:type="spellStart"/>
            <w:r w:rsidRPr="00DC4D67">
              <w:t>boljše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razumevanje</w:t>
            </w:r>
            <w:proofErr w:type="spellEnd"/>
            <w:r w:rsidRPr="00DC4D67">
              <w:t xml:space="preserve"> in </w:t>
            </w:r>
            <w:proofErr w:type="spellStart"/>
            <w:r w:rsidRPr="00DC4D67">
              <w:t>obvladovanje</w:t>
            </w:r>
            <w:proofErr w:type="spellEnd"/>
            <w:r w:rsidRPr="00DC4D67">
              <w:t xml:space="preserve"> MS v </w:t>
            </w:r>
            <w:proofErr w:type="spellStart"/>
            <w:r w:rsidRPr="00DC4D67">
              <w:t>širšem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obsegu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ter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zagotavljanje</w:t>
            </w:r>
            <w:proofErr w:type="spellEnd"/>
            <w:r w:rsidRPr="00DC4D67">
              <w:t xml:space="preserve">, da se </w:t>
            </w:r>
            <w:proofErr w:type="spellStart"/>
            <w:r w:rsidRPr="00DC4D67">
              <w:t>napredek</w:t>
            </w:r>
            <w:proofErr w:type="spellEnd"/>
            <w:r w:rsidRPr="00DC4D67">
              <w:t xml:space="preserve"> v </w:t>
            </w:r>
            <w:proofErr w:type="spellStart"/>
            <w:r w:rsidRPr="00DC4D67">
              <w:t>raziskavah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odraža</w:t>
            </w:r>
            <w:proofErr w:type="spellEnd"/>
            <w:r w:rsidRPr="00DC4D67">
              <w:t xml:space="preserve"> v </w:t>
            </w:r>
            <w:proofErr w:type="spellStart"/>
            <w:r w:rsidRPr="00DC4D67">
              <w:t>oprijemljivih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koristih</w:t>
            </w:r>
            <w:proofErr w:type="spellEnd"/>
            <w:r w:rsidRPr="00DC4D67">
              <w:t xml:space="preserve"> za </w:t>
            </w:r>
            <w:proofErr w:type="spellStart"/>
            <w:r w:rsidRPr="00DC4D67">
              <w:t>posameznike</w:t>
            </w:r>
            <w:proofErr w:type="spellEnd"/>
            <w:r w:rsidRPr="00DC4D67">
              <w:t xml:space="preserve">, ki </w:t>
            </w:r>
            <w:proofErr w:type="spellStart"/>
            <w:r w:rsidRPr="00DC4D67">
              <w:t>jih</w:t>
            </w:r>
            <w:proofErr w:type="spellEnd"/>
            <w:r w:rsidRPr="00DC4D67">
              <w:t xml:space="preserve"> je </w:t>
            </w:r>
            <w:proofErr w:type="spellStart"/>
            <w:r w:rsidRPr="00DC4D67">
              <w:t>prizadela</w:t>
            </w:r>
            <w:proofErr w:type="spellEnd"/>
            <w:r w:rsidRPr="00DC4D67">
              <w:t xml:space="preserve"> MS, </w:t>
            </w:r>
            <w:r w:rsidRPr="00205882">
              <w:t xml:space="preserve">in </w:t>
            </w:r>
            <w:proofErr w:type="spellStart"/>
            <w:r w:rsidRPr="00205882">
              <w:t>tudi</w:t>
            </w:r>
            <w:proofErr w:type="spellEnd"/>
            <w:r w:rsidRPr="00205882">
              <w:t xml:space="preserve"> v </w:t>
            </w:r>
            <w:proofErr w:type="spellStart"/>
            <w:r w:rsidRPr="00205882">
              <w:t>iskanju</w:t>
            </w:r>
            <w:proofErr w:type="spellEnd"/>
            <w:r w:rsidRPr="00205882">
              <w:t xml:space="preserve"> </w:t>
            </w:r>
            <w:proofErr w:type="spellStart"/>
            <w:r w:rsidRPr="00205882">
              <w:t>zdravila</w:t>
            </w:r>
            <w:proofErr w:type="spellEnd"/>
            <w:r w:rsidRPr="00205882">
              <w:t>.</w:t>
            </w:r>
          </w:p>
        </w:tc>
      </w:tr>
      <w:tr w:rsidR="00010F9D" w14:paraId="0718495F" w14:textId="77777777" w:rsidTr="00010F9D">
        <w:tc>
          <w:tcPr>
            <w:tcW w:w="9209" w:type="dxa"/>
          </w:tcPr>
          <w:p w14:paraId="1D2A9EBC" w14:textId="59509EF8" w:rsidR="00010F9D" w:rsidRDefault="00010F9D" w:rsidP="00DC4D67">
            <w:pPr>
              <w:pStyle w:val="Heading1"/>
              <w:jc w:val="left"/>
            </w:pPr>
            <w:r w:rsidRPr="00DC4D67">
              <w:t>Zaveza poslancev Evropskega</w:t>
            </w:r>
            <w:r>
              <w:t xml:space="preserve"> </w:t>
            </w:r>
            <w:r w:rsidRPr="00DC4D67">
              <w:t>parlamenta</w:t>
            </w:r>
          </w:p>
        </w:tc>
      </w:tr>
      <w:tr w:rsidR="00010F9D" w14:paraId="58AA5233" w14:textId="77777777" w:rsidTr="00010F9D">
        <w:tc>
          <w:tcPr>
            <w:tcW w:w="9209" w:type="dxa"/>
          </w:tcPr>
          <w:p w14:paraId="6D545E16" w14:textId="74903B34" w:rsidR="00010F9D" w:rsidRPr="00DC4D67" w:rsidRDefault="00010F9D" w:rsidP="00DC4D67">
            <w:pPr>
              <w:jc w:val="left"/>
              <w:rPr>
                <w:i/>
                <w:iCs/>
              </w:rPr>
            </w:pPr>
            <w:proofErr w:type="spellStart"/>
            <w:r w:rsidRPr="00DC4D67">
              <w:rPr>
                <w:i/>
                <w:iCs/>
              </w:rPr>
              <w:t>Zavedam</w:t>
            </w:r>
            <w:proofErr w:type="spellEnd"/>
            <w:r w:rsidRPr="00DC4D67">
              <w:rPr>
                <w:i/>
                <w:iCs/>
              </w:rPr>
              <w:t xml:space="preserve"> se, da je </w:t>
            </w:r>
            <w:proofErr w:type="spellStart"/>
            <w:r w:rsidRPr="00DC4D67">
              <w:rPr>
                <w:i/>
                <w:iCs/>
              </w:rPr>
              <w:t>treba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nujno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obravnavati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še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vedno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nezadovoljene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6A2FA9">
              <w:rPr>
                <w:i/>
                <w:iCs/>
              </w:rPr>
              <w:t>potrebe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več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kot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milijona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ljudi</w:t>
            </w:r>
            <w:proofErr w:type="spellEnd"/>
            <w:r w:rsidRPr="00DC4D67">
              <w:rPr>
                <w:i/>
                <w:iCs/>
              </w:rPr>
              <w:t xml:space="preserve"> z MS po </w:t>
            </w:r>
            <w:proofErr w:type="spellStart"/>
            <w:r w:rsidRPr="00DC4D67">
              <w:rPr>
                <w:i/>
                <w:iCs/>
              </w:rPr>
              <w:t>vsej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Evropi</w:t>
            </w:r>
            <w:proofErr w:type="spellEnd"/>
            <w:r w:rsidRPr="00DC4D67">
              <w:rPr>
                <w:i/>
                <w:iCs/>
              </w:rPr>
              <w:t xml:space="preserve">, </w:t>
            </w:r>
            <w:proofErr w:type="spellStart"/>
            <w:r w:rsidRPr="00DC4D67">
              <w:rPr>
                <w:i/>
                <w:iCs/>
              </w:rPr>
              <w:t>zato</w:t>
            </w:r>
            <w:proofErr w:type="spellEnd"/>
            <w:r w:rsidRPr="00DC4D67">
              <w:rPr>
                <w:i/>
                <w:iCs/>
              </w:rPr>
              <w:t xml:space="preserve"> se </w:t>
            </w:r>
            <w:proofErr w:type="spellStart"/>
            <w:r w:rsidRPr="00DC4D67">
              <w:rPr>
                <w:i/>
                <w:iCs/>
              </w:rPr>
              <w:t>kot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poslanec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Evropskega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parlamenta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zavezujem</w:t>
            </w:r>
            <w:proofErr w:type="spellEnd"/>
            <w:r w:rsidRPr="00DC4D67">
              <w:rPr>
                <w:i/>
                <w:iCs/>
              </w:rPr>
              <w:t xml:space="preserve">, da </w:t>
            </w:r>
            <w:proofErr w:type="spellStart"/>
            <w:r w:rsidRPr="006A2FA9">
              <w:rPr>
                <w:i/>
                <w:iCs/>
              </w:rPr>
              <w:t>bom</w:t>
            </w:r>
            <w:proofErr w:type="spellEnd"/>
            <w:r w:rsidRPr="006A2FA9">
              <w:rPr>
                <w:i/>
                <w:iCs/>
              </w:rPr>
              <w:t>:</w:t>
            </w:r>
          </w:p>
        </w:tc>
      </w:tr>
      <w:tr w:rsidR="00010F9D" w14:paraId="31A4BFFF" w14:textId="77777777" w:rsidTr="00010F9D">
        <w:tc>
          <w:tcPr>
            <w:tcW w:w="9209" w:type="dxa"/>
          </w:tcPr>
          <w:p w14:paraId="4117E6B7" w14:textId="309D7847" w:rsidR="00010F9D" w:rsidRPr="00DC4D67" w:rsidRDefault="00010F9D" w:rsidP="00DC4D67">
            <w:pPr>
              <w:jc w:val="left"/>
              <w:rPr>
                <w:b/>
                <w:bCs/>
                <w:i/>
                <w:iCs/>
              </w:rPr>
            </w:pPr>
            <w:r w:rsidRPr="006A2FA9">
              <w:rPr>
                <w:b/>
                <w:bCs/>
                <w:i/>
                <w:iCs/>
              </w:rPr>
              <w:t xml:space="preserve">-  </w:t>
            </w:r>
            <w:proofErr w:type="spellStart"/>
            <w:r w:rsidRPr="006A2FA9">
              <w:rPr>
                <w:b/>
                <w:bCs/>
                <w:i/>
                <w:iCs/>
              </w:rPr>
              <w:t>zavezan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k </w:t>
            </w:r>
            <w:proofErr w:type="spellStart"/>
            <w:r w:rsidRPr="00DC4D67">
              <w:rPr>
                <w:b/>
                <w:bCs/>
                <w:i/>
                <w:iCs/>
              </w:rPr>
              <w:t>opolnomočenju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posameznikov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z MS v </w:t>
            </w:r>
            <w:proofErr w:type="spellStart"/>
            <w:r w:rsidRPr="00DC4D67">
              <w:rPr>
                <w:b/>
                <w:bCs/>
                <w:i/>
                <w:iCs/>
              </w:rPr>
              <w:t>prihodnjem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mandatu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(2024-2029).</w:t>
            </w:r>
          </w:p>
          <w:p w14:paraId="4CFAC02A" w14:textId="604F2B3C" w:rsidR="00010F9D" w:rsidRPr="00DC4D67" w:rsidRDefault="00010F9D" w:rsidP="00DC4D67">
            <w:pPr>
              <w:jc w:val="left"/>
              <w:rPr>
                <w:b/>
                <w:bCs/>
                <w:i/>
                <w:iCs/>
              </w:rPr>
            </w:pPr>
            <w:r w:rsidRPr="00DC4D67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zagovarja</w:t>
            </w:r>
            <w:r>
              <w:rPr>
                <w:b/>
                <w:bCs/>
                <w:i/>
                <w:iCs/>
              </w:rPr>
              <w:t>l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načela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človekovih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pravic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C4D67">
              <w:rPr>
                <w:b/>
                <w:bCs/>
                <w:i/>
                <w:iCs/>
              </w:rPr>
              <w:t>ena</w:t>
            </w:r>
            <w:r>
              <w:rPr>
                <w:b/>
                <w:bCs/>
                <w:i/>
                <w:iCs/>
              </w:rPr>
              <w:t>kopravnosti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C4D67">
              <w:rPr>
                <w:b/>
                <w:bCs/>
                <w:i/>
                <w:iCs/>
              </w:rPr>
              <w:t>socialne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vključenosti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in </w:t>
            </w:r>
            <w:proofErr w:type="spellStart"/>
            <w:r w:rsidRPr="00DC4D67">
              <w:rPr>
                <w:b/>
                <w:bCs/>
                <w:i/>
                <w:iCs/>
              </w:rPr>
              <w:t>socialne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zaščite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za</w:t>
            </w:r>
            <w:r>
              <w:rPr>
                <w:b/>
                <w:bCs/>
                <w:i/>
                <w:iCs/>
              </w:rPr>
              <w:t xml:space="preserve"> MS</w:t>
            </w:r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skupnost</w:t>
            </w:r>
            <w:proofErr w:type="spellEnd"/>
            <w:r w:rsidRPr="00DC4D67">
              <w:rPr>
                <w:b/>
                <w:bCs/>
                <w:i/>
                <w:iCs/>
              </w:rPr>
              <w:t>.</w:t>
            </w:r>
          </w:p>
          <w:p w14:paraId="07D280D2" w14:textId="6F24D7D4" w:rsidR="00010F9D" w:rsidRPr="00DC4D67" w:rsidRDefault="00010F9D" w:rsidP="00DC4D67">
            <w:pPr>
              <w:jc w:val="left"/>
              <w:rPr>
                <w:b/>
                <w:bCs/>
              </w:rPr>
            </w:pPr>
            <w:r w:rsidRPr="00DC4D67">
              <w:rPr>
                <w:b/>
                <w:bCs/>
                <w:i/>
                <w:iCs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dejavno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prispeva</w:t>
            </w:r>
            <w:r>
              <w:rPr>
                <w:b/>
                <w:bCs/>
                <w:i/>
                <w:iCs/>
              </w:rPr>
              <w:t>l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k </w:t>
            </w:r>
            <w:proofErr w:type="spellStart"/>
            <w:r w:rsidRPr="00DC4D67">
              <w:rPr>
                <w:b/>
                <w:bCs/>
                <w:i/>
                <w:iCs/>
              </w:rPr>
              <w:t>ustvarjanju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bolj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vključujočega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DC4D67">
              <w:rPr>
                <w:b/>
                <w:bCs/>
                <w:i/>
                <w:iCs/>
              </w:rPr>
              <w:t>podpornega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in </w:t>
            </w:r>
            <w:proofErr w:type="spellStart"/>
            <w:r w:rsidRPr="00DC4D67">
              <w:rPr>
                <w:b/>
                <w:bCs/>
                <w:i/>
                <w:iCs/>
              </w:rPr>
              <w:t>opolnomočenega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C4D67">
              <w:rPr>
                <w:b/>
                <w:bCs/>
                <w:i/>
                <w:iCs/>
              </w:rPr>
              <w:t>okolja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za </w:t>
            </w:r>
            <w:r>
              <w:rPr>
                <w:b/>
                <w:bCs/>
                <w:i/>
                <w:iCs/>
              </w:rPr>
              <w:t xml:space="preserve">MS </w:t>
            </w:r>
            <w:proofErr w:type="spellStart"/>
            <w:r w:rsidRPr="00DC4D67">
              <w:rPr>
                <w:b/>
                <w:bCs/>
                <w:i/>
                <w:iCs/>
              </w:rPr>
              <w:t>skupnost</w:t>
            </w:r>
            <w:proofErr w:type="spellEnd"/>
            <w:r w:rsidRPr="00DC4D67">
              <w:rPr>
                <w:b/>
                <w:bCs/>
                <w:i/>
                <w:iCs/>
              </w:rPr>
              <w:t xml:space="preserve"> v </w:t>
            </w:r>
            <w:proofErr w:type="spellStart"/>
            <w:r w:rsidRPr="00DC4D67">
              <w:rPr>
                <w:b/>
                <w:bCs/>
                <w:i/>
                <w:iCs/>
              </w:rPr>
              <w:t>Evropi</w:t>
            </w:r>
            <w:proofErr w:type="spellEnd"/>
            <w:r w:rsidRPr="00DC4D67">
              <w:rPr>
                <w:b/>
                <w:bCs/>
                <w:i/>
                <w:iCs/>
              </w:rPr>
              <w:t>.</w:t>
            </w:r>
          </w:p>
        </w:tc>
      </w:tr>
      <w:tr w:rsidR="00010F9D" w14:paraId="319E4D2D" w14:textId="77777777" w:rsidTr="00010F9D">
        <w:tc>
          <w:tcPr>
            <w:tcW w:w="9209" w:type="dxa"/>
          </w:tcPr>
          <w:p w14:paraId="2C6ECC3F" w14:textId="03CF312F" w:rsidR="00010F9D" w:rsidRPr="00DC4D67" w:rsidRDefault="00010F9D" w:rsidP="00DC4D67">
            <w:pPr>
              <w:rPr>
                <w:i/>
                <w:iCs/>
                <w:sz w:val="20"/>
                <w:szCs w:val="20"/>
              </w:rPr>
            </w:pPr>
            <w:r w:rsidRPr="00DC4D67">
              <w:rPr>
                <w:i/>
                <w:iCs/>
                <w:sz w:val="20"/>
                <w:szCs w:val="20"/>
              </w:rPr>
              <w:lastRenderedPageBreak/>
              <w:t xml:space="preserve">Ime in </w:t>
            </w:r>
            <w:proofErr w:type="spellStart"/>
            <w:r w:rsidRPr="00DC4D67">
              <w:rPr>
                <w:i/>
                <w:iCs/>
                <w:sz w:val="20"/>
                <w:szCs w:val="20"/>
              </w:rPr>
              <w:t>podpis</w:t>
            </w:r>
            <w:proofErr w:type="spellEnd"/>
          </w:p>
        </w:tc>
      </w:tr>
      <w:tr w:rsidR="00010F9D" w14:paraId="0D2DB818" w14:textId="77777777" w:rsidTr="00010F9D">
        <w:tc>
          <w:tcPr>
            <w:tcW w:w="9209" w:type="dxa"/>
          </w:tcPr>
          <w:p w14:paraId="20057A33" w14:textId="0D733A64" w:rsidR="00010F9D" w:rsidRPr="006A2FA9" w:rsidRDefault="00010F9D" w:rsidP="00DC4D67">
            <w:pPr>
              <w:pStyle w:val="Heading1"/>
              <w:rPr>
                <w:lang w:val="sl-SI"/>
              </w:rPr>
            </w:pPr>
            <w:r w:rsidRPr="00DC4D67">
              <w:t>Po</w:t>
            </w:r>
            <w:r>
              <w:rPr>
                <w:lang w:val="sl-SI"/>
              </w:rPr>
              <w:t>dpora</w:t>
            </w:r>
          </w:p>
        </w:tc>
      </w:tr>
      <w:tr w:rsidR="00010F9D" w14:paraId="5BC03BBD" w14:textId="77777777" w:rsidTr="00010F9D">
        <w:tc>
          <w:tcPr>
            <w:tcW w:w="9209" w:type="dxa"/>
          </w:tcPr>
          <w:p w14:paraId="3CA6881B" w14:textId="64D590DB" w:rsidR="00010F9D" w:rsidRPr="00DC4D67" w:rsidRDefault="00010F9D" w:rsidP="00DC4D67">
            <w:pPr>
              <w:rPr>
                <w:b/>
                <w:bCs/>
              </w:rPr>
            </w:pPr>
            <w:r w:rsidRPr="00DC4D67">
              <w:rPr>
                <w:b/>
                <w:bCs/>
              </w:rPr>
              <w:t xml:space="preserve">Ta manifest so </w:t>
            </w:r>
            <w:proofErr w:type="spellStart"/>
            <w:r w:rsidRPr="00DC4D67">
              <w:rPr>
                <w:b/>
                <w:bCs/>
              </w:rPr>
              <w:t>podprli</w:t>
            </w:r>
            <w:proofErr w:type="spellEnd"/>
          </w:p>
        </w:tc>
      </w:tr>
      <w:tr w:rsidR="00010F9D" w14:paraId="112B8F89" w14:textId="77777777" w:rsidTr="00010F9D">
        <w:tc>
          <w:tcPr>
            <w:tcW w:w="9209" w:type="dxa"/>
          </w:tcPr>
          <w:p w14:paraId="12423658" w14:textId="174A8A20" w:rsidR="00010F9D" w:rsidRPr="00DC4D67" w:rsidRDefault="00010F9D" w:rsidP="00DC4D67">
            <w:pPr>
              <w:jc w:val="left"/>
              <w:rPr>
                <w:i/>
                <w:iCs/>
              </w:rPr>
            </w:pPr>
            <w:r w:rsidRPr="00DC4D67">
              <w:rPr>
                <w:i/>
                <w:iCs/>
              </w:rPr>
              <w:t xml:space="preserve">Ime </w:t>
            </w:r>
            <w:proofErr w:type="spellStart"/>
            <w:r w:rsidRPr="00DC4D67">
              <w:rPr>
                <w:i/>
                <w:iCs/>
              </w:rPr>
              <w:t>organizacije</w:t>
            </w:r>
            <w:proofErr w:type="spellEnd"/>
            <w:r w:rsidRPr="00DC4D67">
              <w:rPr>
                <w:i/>
                <w:iCs/>
              </w:rPr>
              <w:t xml:space="preserve">, </w:t>
            </w:r>
            <w:proofErr w:type="spellStart"/>
            <w:r w:rsidRPr="00DC4D67">
              <w:rPr>
                <w:i/>
                <w:iCs/>
              </w:rPr>
              <w:t>ime</w:t>
            </w:r>
            <w:proofErr w:type="spellEnd"/>
            <w:r w:rsidRPr="00DC4D67">
              <w:rPr>
                <w:i/>
                <w:iCs/>
              </w:rPr>
              <w:t xml:space="preserve"> </w:t>
            </w:r>
            <w:proofErr w:type="spellStart"/>
            <w:r w:rsidRPr="00DC4D67">
              <w:rPr>
                <w:i/>
                <w:iCs/>
              </w:rPr>
              <w:t>osebe</w:t>
            </w:r>
            <w:proofErr w:type="spellEnd"/>
            <w:r w:rsidRPr="00DC4D67">
              <w:rPr>
                <w:i/>
                <w:iCs/>
              </w:rPr>
              <w:t xml:space="preserve">, ki jo </w:t>
            </w:r>
            <w:proofErr w:type="spellStart"/>
            <w:r w:rsidRPr="00DC4D67">
              <w:rPr>
                <w:i/>
                <w:iCs/>
              </w:rPr>
              <w:t>zastopa</w:t>
            </w:r>
            <w:proofErr w:type="spellEnd"/>
            <w:r w:rsidRPr="00DC4D67">
              <w:rPr>
                <w:i/>
                <w:iCs/>
              </w:rPr>
              <w:t xml:space="preserve">, in </w:t>
            </w:r>
            <w:proofErr w:type="spellStart"/>
            <w:r w:rsidRPr="00DC4D67">
              <w:rPr>
                <w:i/>
                <w:iCs/>
              </w:rPr>
              <w:t>podpis</w:t>
            </w:r>
            <w:proofErr w:type="spellEnd"/>
          </w:p>
        </w:tc>
      </w:tr>
      <w:tr w:rsidR="00010F9D" w14:paraId="1E28B8F3" w14:textId="77777777" w:rsidTr="00010F9D">
        <w:tc>
          <w:tcPr>
            <w:tcW w:w="9209" w:type="dxa"/>
          </w:tcPr>
          <w:p w14:paraId="39521CD4" w14:textId="188A7045" w:rsidR="00010F9D" w:rsidRDefault="00010F9D" w:rsidP="00DC4D67">
            <w:pPr>
              <w:pStyle w:val="Heading1"/>
            </w:pPr>
            <w:r w:rsidRPr="00DC4D67">
              <w:t>O EMSP</w:t>
            </w:r>
          </w:p>
        </w:tc>
      </w:tr>
      <w:tr w:rsidR="00010F9D" w14:paraId="2DB6696B" w14:textId="77777777" w:rsidTr="00010F9D">
        <w:tc>
          <w:tcPr>
            <w:tcW w:w="9209" w:type="dxa"/>
          </w:tcPr>
          <w:p w14:paraId="4E47A5F4" w14:textId="6B26AA29" w:rsidR="00010F9D" w:rsidRDefault="00010F9D" w:rsidP="00DC4D67">
            <w:pPr>
              <w:jc w:val="left"/>
            </w:pPr>
            <w:proofErr w:type="spellStart"/>
            <w:r w:rsidRPr="00DC4D67">
              <w:rPr>
                <w:b/>
                <w:bCs/>
              </w:rPr>
              <w:t>Evropska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platforma</w:t>
            </w:r>
            <w:proofErr w:type="spellEnd"/>
            <w:r w:rsidRPr="00DC4D67">
              <w:rPr>
                <w:b/>
                <w:bCs/>
              </w:rPr>
              <w:t xml:space="preserve"> MS (EMSP)</w:t>
            </w:r>
            <w:r w:rsidRPr="00DC4D67">
              <w:t xml:space="preserve"> je </w:t>
            </w:r>
            <w:proofErr w:type="spellStart"/>
            <w:r w:rsidRPr="00DC4D67">
              <w:t>vodilni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glas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več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kot</w:t>
            </w:r>
            <w:proofErr w:type="spellEnd"/>
            <w:r w:rsidRPr="00DC4D67">
              <w:t xml:space="preserve"> </w:t>
            </w:r>
            <w:r w:rsidRPr="00DC4D67">
              <w:rPr>
                <w:b/>
                <w:bCs/>
              </w:rPr>
              <w:t xml:space="preserve">1 </w:t>
            </w:r>
            <w:proofErr w:type="spellStart"/>
            <w:r w:rsidRPr="00DC4D67">
              <w:rPr>
                <w:b/>
                <w:bCs/>
              </w:rPr>
              <w:t>milijona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ljudi</w:t>
            </w:r>
            <w:proofErr w:type="spellEnd"/>
            <w:r w:rsidRPr="00DC4D67">
              <w:rPr>
                <w:b/>
                <w:bCs/>
              </w:rPr>
              <w:t xml:space="preserve">, ki </w:t>
            </w:r>
            <w:proofErr w:type="spellStart"/>
            <w:r w:rsidRPr="00DC4D67">
              <w:rPr>
                <w:b/>
                <w:bCs/>
              </w:rPr>
              <w:t>živijo</w:t>
            </w:r>
            <w:proofErr w:type="spellEnd"/>
            <w:r w:rsidRPr="00DC4D67">
              <w:rPr>
                <w:b/>
                <w:bCs/>
              </w:rPr>
              <w:t xml:space="preserve"> z multiplo </w:t>
            </w:r>
            <w:proofErr w:type="spellStart"/>
            <w:r w:rsidRPr="00DC4D67">
              <w:rPr>
                <w:b/>
                <w:bCs/>
              </w:rPr>
              <w:t>sklerozo</w:t>
            </w:r>
            <w:proofErr w:type="spellEnd"/>
            <w:r w:rsidRPr="00DC4D67">
              <w:rPr>
                <w:b/>
                <w:bCs/>
              </w:rPr>
              <w:t xml:space="preserve"> (MS) po </w:t>
            </w:r>
            <w:proofErr w:type="spellStart"/>
            <w:r w:rsidRPr="00DC4D67">
              <w:rPr>
                <w:b/>
                <w:bCs/>
              </w:rPr>
              <w:t>vsej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Evropi</w:t>
            </w:r>
            <w:proofErr w:type="spellEnd"/>
            <w:r w:rsidRPr="00DC4D67">
              <w:rPr>
                <w:b/>
                <w:bCs/>
              </w:rPr>
              <w:t xml:space="preserve">. EMSP </w:t>
            </w:r>
            <w:proofErr w:type="spellStart"/>
            <w:r w:rsidRPr="00DC4D67">
              <w:rPr>
                <w:b/>
                <w:bCs/>
              </w:rPr>
              <w:t>združuje</w:t>
            </w:r>
            <w:proofErr w:type="spellEnd"/>
            <w:r w:rsidRPr="00DC4D67">
              <w:rPr>
                <w:b/>
                <w:bCs/>
              </w:rPr>
              <w:t xml:space="preserve"> 43 </w:t>
            </w:r>
            <w:proofErr w:type="spellStart"/>
            <w:r w:rsidRPr="00DC4D67">
              <w:rPr>
                <w:b/>
                <w:bCs/>
              </w:rPr>
              <w:t>društev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članic</w:t>
            </w:r>
            <w:proofErr w:type="spellEnd"/>
            <w:r w:rsidRPr="00DC4D67">
              <w:rPr>
                <w:b/>
                <w:bCs/>
              </w:rPr>
              <w:t xml:space="preserve"> v 37 </w:t>
            </w:r>
            <w:proofErr w:type="spellStart"/>
            <w:r w:rsidRPr="00DC4D67">
              <w:rPr>
                <w:b/>
                <w:bCs/>
              </w:rPr>
              <w:t>evropskih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državah</w:t>
            </w:r>
            <w:proofErr w:type="spellEnd"/>
            <w:r w:rsidRPr="00DC4D67">
              <w:rPr>
                <w:b/>
                <w:bCs/>
              </w:rPr>
              <w:t xml:space="preserve"> z </w:t>
            </w:r>
            <w:proofErr w:type="spellStart"/>
            <w:r w:rsidRPr="00DC4D67">
              <w:rPr>
                <w:b/>
                <w:bCs/>
              </w:rPr>
              <w:t>enim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samim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poslanstvom</w:t>
            </w:r>
            <w:proofErr w:type="spellEnd"/>
            <w:r w:rsidRPr="00DC4D67">
              <w:rPr>
                <w:b/>
                <w:bCs/>
              </w:rPr>
              <w:t xml:space="preserve">: </w:t>
            </w:r>
            <w:proofErr w:type="spellStart"/>
            <w:r w:rsidRPr="00DC4D67">
              <w:rPr>
                <w:b/>
                <w:bCs/>
              </w:rPr>
              <w:t>spodbujati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k</w:t>
            </w:r>
            <w:r>
              <w:rPr>
                <w:b/>
                <w:bCs/>
              </w:rPr>
              <w:t>ljučne</w:t>
            </w:r>
            <w:proofErr w:type="spellEnd"/>
            <w:r w:rsidRPr="00DC4D67">
              <w:rPr>
                <w:b/>
                <w:bCs/>
              </w:rPr>
              <w:t xml:space="preserve"> in </w:t>
            </w:r>
            <w:proofErr w:type="spellStart"/>
            <w:r w:rsidRPr="00DC4D67">
              <w:rPr>
                <w:b/>
                <w:bCs/>
              </w:rPr>
              <w:t>najsodobnejše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raziskave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ter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pospeševati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politike</w:t>
            </w:r>
            <w:proofErr w:type="spellEnd"/>
            <w:r w:rsidRPr="00DC4D67">
              <w:rPr>
                <w:b/>
                <w:bCs/>
              </w:rPr>
              <w:t xml:space="preserve"> in </w:t>
            </w:r>
            <w:proofErr w:type="spellStart"/>
            <w:r w:rsidRPr="00DC4D67">
              <w:rPr>
                <w:b/>
                <w:bCs/>
              </w:rPr>
              <w:t>zdravljenje</w:t>
            </w:r>
            <w:proofErr w:type="spellEnd"/>
            <w:r w:rsidRPr="00DC4D67">
              <w:rPr>
                <w:b/>
                <w:bCs/>
              </w:rPr>
              <w:t xml:space="preserve">, ki so </w:t>
            </w:r>
            <w:proofErr w:type="spellStart"/>
            <w:r w:rsidRPr="00DC4D67">
              <w:rPr>
                <w:b/>
                <w:bCs/>
              </w:rPr>
              <w:t>pomembne</w:t>
            </w:r>
            <w:proofErr w:type="spellEnd"/>
            <w:r w:rsidRPr="00DC4D67">
              <w:rPr>
                <w:b/>
                <w:bCs/>
              </w:rPr>
              <w:t xml:space="preserve"> za MS in </w:t>
            </w:r>
            <w:proofErr w:type="spellStart"/>
            <w:r w:rsidRPr="00DC4D67">
              <w:rPr>
                <w:b/>
                <w:bCs/>
              </w:rPr>
              <w:t>morebitno</w:t>
            </w:r>
            <w:proofErr w:type="spellEnd"/>
            <w:r w:rsidRPr="00DC4D67">
              <w:rPr>
                <w:b/>
                <w:bCs/>
              </w:rPr>
              <w:t xml:space="preserve"> </w:t>
            </w:r>
            <w:proofErr w:type="spellStart"/>
            <w:r w:rsidRPr="00DC4D67">
              <w:rPr>
                <w:b/>
                <w:bCs/>
              </w:rPr>
              <w:t>ozdravitev</w:t>
            </w:r>
            <w:proofErr w:type="spellEnd"/>
            <w:r w:rsidRPr="00DC4D67">
              <w:rPr>
                <w:b/>
                <w:bCs/>
              </w:rPr>
              <w:t>.</w:t>
            </w:r>
            <w:r w:rsidRPr="00DC4D67">
              <w:t xml:space="preserve"> Od </w:t>
            </w:r>
            <w:proofErr w:type="spellStart"/>
            <w:r w:rsidRPr="00DC4D67">
              <w:t>svoje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ustanovitve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leta</w:t>
            </w:r>
            <w:proofErr w:type="spellEnd"/>
            <w:r w:rsidRPr="00DC4D67">
              <w:t xml:space="preserve"> 1989 je EMSP </w:t>
            </w:r>
            <w:proofErr w:type="spellStart"/>
            <w:r w:rsidRPr="00DC4D67">
              <w:t>neomajno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zavezano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izboljšanju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obvladovanja</w:t>
            </w:r>
            <w:proofErr w:type="spellEnd"/>
            <w:r w:rsidRPr="00DC4D67">
              <w:t xml:space="preserve"> MS in </w:t>
            </w:r>
            <w:proofErr w:type="spellStart"/>
            <w:r w:rsidRPr="00DC4D67">
              <w:t>dobrega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počutja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ljudi</w:t>
            </w:r>
            <w:proofErr w:type="spellEnd"/>
            <w:r w:rsidRPr="00DC4D67">
              <w:t xml:space="preserve">, ki </w:t>
            </w:r>
            <w:proofErr w:type="spellStart"/>
            <w:r w:rsidRPr="00DC4D67">
              <w:t>jih</w:t>
            </w:r>
            <w:proofErr w:type="spellEnd"/>
            <w:r w:rsidRPr="00DC4D67">
              <w:t xml:space="preserve"> je </w:t>
            </w:r>
            <w:proofErr w:type="spellStart"/>
            <w:r w:rsidRPr="00DC4D67">
              <w:t>prizadela</w:t>
            </w:r>
            <w:proofErr w:type="spellEnd"/>
            <w:r w:rsidRPr="00DC4D67">
              <w:t xml:space="preserve"> MS. Z </w:t>
            </w:r>
            <w:proofErr w:type="spellStart"/>
            <w:r w:rsidRPr="00DC4D67">
              <w:t>zavzetim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zagovorništvom</w:t>
            </w:r>
            <w:proofErr w:type="spellEnd"/>
            <w:r w:rsidRPr="00DC4D67">
              <w:t xml:space="preserve">, </w:t>
            </w:r>
            <w:proofErr w:type="spellStart"/>
            <w:r w:rsidRPr="00DC4D67">
              <w:t>zbiranjem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podatkov</w:t>
            </w:r>
            <w:proofErr w:type="spellEnd"/>
            <w:r w:rsidRPr="00DC4D67">
              <w:t xml:space="preserve">, </w:t>
            </w:r>
            <w:proofErr w:type="spellStart"/>
            <w:r w:rsidRPr="00DC4D67">
              <w:t>podporo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znanstvenim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raziskavam</w:t>
            </w:r>
            <w:proofErr w:type="spellEnd"/>
            <w:r w:rsidRPr="00DC4D67">
              <w:t xml:space="preserve"> in MS</w:t>
            </w:r>
            <w:r>
              <w:t xml:space="preserve"> </w:t>
            </w:r>
            <w:proofErr w:type="spellStart"/>
            <w:r>
              <w:t>Barometrom</w:t>
            </w:r>
            <w:proofErr w:type="spellEnd"/>
            <w:r>
              <w:t>,</w:t>
            </w:r>
            <w:r w:rsidRPr="00DC4D67">
              <w:t xml:space="preserve"> </w:t>
            </w:r>
            <w:proofErr w:type="spellStart"/>
            <w:r w:rsidRPr="00DC4D67">
              <w:t>si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prizadeva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odpraviti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razlike</w:t>
            </w:r>
            <w:proofErr w:type="spellEnd"/>
            <w:r w:rsidRPr="00DC4D67">
              <w:t xml:space="preserve"> v </w:t>
            </w:r>
            <w:proofErr w:type="spellStart"/>
            <w:r w:rsidRPr="00DC4D67">
              <w:t>oskrbi</w:t>
            </w:r>
            <w:proofErr w:type="spellEnd"/>
            <w:r w:rsidRPr="00DC4D67">
              <w:t xml:space="preserve"> MS, </w:t>
            </w:r>
            <w:proofErr w:type="spellStart"/>
            <w:r w:rsidRPr="00DC4D67">
              <w:t>hkrati</w:t>
            </w:r>
            <w:proofErr w:type="spellEnd"/>
            <w:r w:rsidRPr="00DC4D67">
              <w:t xml:space="preserve"> pa </w:t>
            </w:r>
            <w:proofErr w:type="spellStart"/>
            <w:r w:rsidRPr="00DC4D67">
              <w:t>zagovarja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načela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človekovih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pravic</w:t>
            </w:r>
            <w:proofErr w:type="spellEnd"/>
            <w:r w:rsidRPr="00DC4D67">
              <w:t>,</w:t>
            </w:r>
            <w:r>
              <w:t xml:space="preserve"> </w:t>
            </w:r>
            <w:proofErr w:type="spellStart"/>
            <w:r>
              <w:t>enakopravnosti</w:t>
            </w:r>
            <w:proofErr w:type="spellEnd"/>
            <w:r w:rsidRPr="00DC4D67">
              <w:t xml:space="preserve">, </w:t>
            </w:r>
            <w:proofErr w:type="spellStart"/>
            <w:r w:rsidRPr="00DC4D67">
              <w:t>socialne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vključenosti</w:t>
            </w:r>
            <w:proofErr w:type="spellEnd"/>
            <w:r w:rsidRPr="00DC4D67">
              <w:t xml:space="preserve"> in </w:t>
            </w:r>
            <w:proofErr w:type="spellStart"/>
            <w:r w:rsidRPr="00DC4D67">
              <w:t>socialnega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varstva</w:t>
            </w:r>
            <w:proofErr w:type="spellEnd"/>
            <w:r w:rsidRPr="00DC4D67">
              <w:t xml:space="preserve"> </w:t>
            </w:r>
            <w:proofErr w:type="spellStart"/>
            <w:r w:rsidRPr="00DC4D67">
              <w:t>oseb</w:t>
            </w:r>
            <w:proofErr w:type="spellEnd"/>
            <w:r w:rsidRPr="00DC4D67">
              <w:t xml:space="preserve">, ki </w:t>
            </w:r>
            <w:proofErr w:type="spellStart"/>
            <w:r w:rsidRPr="00DC4D67">
              <w:t>jih</w:t>
            </w:r>
            <w:proofErr w:type="spellEnd"/>
            <w:r w:rsidRPr="00DC4D67">
              <w:t xml:space="preserve"> je </w:t>
            </w:r>
            <w:proofErr w:type="spellStart"/>
            <w:r w:rsidRPr="00DC4D67">
              <w:t>prizadela</w:t>
            </w:r>
            <w:proofErr w:type="spellEnd"/>
            <w:r w:rsidRPr="00DC4D67">
              <w:t xml:space="preserve"> MS.</w:t>
            </w:r>
          </w:p>
        </w:tc>
      </w:tr>
    </w:tbl>
    <w:p w14:paraId="4FB70786" w14:textId="77777777" w:rsidR="000C3542" w:rsidRPr="00DE7343" w:rsidRDefault="000C3542">
      <w:pPr>
        <w:jc w:val="left"/>
      </w:pPr>
    </w:p>
    <w:sectPr w:rsidR="000C3542" w:rsidRPr="00DE734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90EB" w14:textId="77777777" w:rsidR="006C1049" w:rsidRDefault="006C1049" w:rsidP="00CA124E">
      <w:pPr>
        <w:spacing w:after="0" w:line="240" w:lineRule="auto"/>
      </w:pPr>
      <w:r>
        <w:separator/>
      </w:r>
    </w:p>
  </w:endnote>
  <w:endnote w:type="continuationSeparator" w:id="0">
    <w:p w14:paraId="72D37822" w14:textId="77777777" w:rsidR="006C1049" w:rsidRDefault="006C1049" w:rsidP="00CA124E">
      <w:pPr>
        <w:spacing w:after="0" w:line="240" w:lineRule="auto"/>
      </w:pPr>
      <w:r>
        <w:continuationSeparator/>
      </w:r>
    </w:p>
  </w:endnote>
  <w:endnote w:type="continuationNotice" w:id="1">
    <w:p w14:paraId="6ED215BF" w14:textId="77777777" w:rsidR="006C1049" w:rsidRDefault="006C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BCC708" w14:paraId="5729251B" w14:textId="77777777" w:rsidTr="6BBCC708">
      <w:trPr>
        <w:trHeight w:val="300"/>
      </w:trPr>
      <w:tc>
        <w:tcPr>
          <w:tcW w:w="3005" w:type="dxa"/>
        </w:tcPr>
        <w:p w14:paraId="522D0B2E" w14:textId="726BB6EE" w:rsidR="6BBCC708" w:rsidRDefault="6BBCC708" w:rsidP="6BBCC708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426532A7" w14:textId="2B800B15" w:rsidR="6BBCC708" w:rsidRDefault="6BBCC708" w:rsidP="6BBCC708">
          <w:pPr>
            <w:pStyle w:val="Header"/>
            <w:jc w:val="center"/>
          </w:pPr>
        </w:p>
      </w:tc>
      <w:tc>
        <w:tcPr>
          <w:tcW w:w="3005" w:type="dxa"/>
        </w:tcPr>
        <w:p w14:paraId="4DBF3E2F" w14:textId="6BB3A3B0" w:rsidR="6BBCC708" w:rsidRDefault="6BBCC708" w:rsidP="6BBCC708">
          <w:pPr>
            <w:pStyle w:val="Header"/>
            <w:ind w:right="-115"/>
            <w:jc w:val="right"/>
          </w:pPr>
        </w:p>
      </w:tc>
    </w:tr>
  </w:tbl>
  <w:p w14:paraId="22833CB0" w14:textId="431652FF" w:rsidR="6BBCC708" w:rsidRDefault="6BBCC708" w:rsidP="6BBCC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754B" w14:textId="77777777" w:rsidR="006C1049" w:rsidRDefault="006C1049" w:rsidP="00CA124E">
      <w:pPr>
        <w:spacing w:after="0" w:line="240" w:lineRule="auto"/>
      </w:pPr>
      <w:r>
        <w:separator/>
      </w:r>
    </w:p>
  </w:footnote>
  <w:footnote w:type="continuationSeparator" w:id="0">
    <w:p w14:paraId="7A15CF24" w14:textId="77777777" w:rsidR="006C1049" w:rsidRDefault="006C1049" w:rsidP="00CA124E">
      <w:pPr>
        <w:spacing w:after="0" w:line="240" w:lineRule="auto"/>
      </w:pPr>
      <w:r>
        <w:continuationSeparator/>
      </w:r>
    </w:p>
  </w:footnote>
  <w:footnote w:type="continuationNotice" w:id="1">
    <w:p w14:paraId="130CE497" w14:textId="77777777" w:rsidR="006C1049" w:rsidRDefault="006C1049">
      <w:pPr>
        <w:spacing w:after="0" w:line="240" w:lineRule="auto"/>
      </w:pPr>
    </w:p>
  </w:footnote>
  <w:footnote w:id="2">
    <w:p w14:paraId="05AC6549" w14:textId="106D33F1" w:rsidR="003B3056" w:rsidRPr="003B3056" w:rsidRDefault="003B305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odobrila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Evropska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agencija</w:t>
      </w:r>
      <w:proofErr w:type="spellEnd"/>
      <w:r w:rsidRPr="003B3056">
        <w:rPr>
          <w:lang w:val="it-IT"/>
        </w:rPr>
        <w:t xml:space="preserve"> za </w:t>
      </w:r>
      <w:proofErr w:type="spellStart"/>
      <w:r w:rsidRPr="003B3056">
        <w:rPr>
          <w:lang w:val="it-IT"/>
        </w:rPr>
        <w:t>zdravila</w:t>
      </w:r>
      <w:proofErr w:type="spellEnd"/>
      <w:r w:rsidRPr="003B3056">
        <w:rPr>
          <w:lang w:val="it-IT"/>
        </w:rPr>
        <w:t xml:space="preserve"> (EMA)</w:t>
      </w:r>
    </w:p>
  </w:footnote>
  <w:footnote w:id="3">
    <w:p w14:paraId="3DEA9EAB" w14:textId="48221A7B" w:rsidR="003B3056" w:rsidRPr="003B3056" w:rsidRDefault="003B3056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sorodniki</w:t>
      </w:r>
      <w:proofErr w:type="spellEnd"/>
      <w:r w:rsidRPr="003B3056">
        <w:rPr>
          <w:lang w:val="it-IT"/>
        </w:rPr>
        <w:t xml:space="preserve">, </w:t>
      </w:r>
      <w:proofErr w:type="spellStart"/>
      <w:r w:rsidRPr="003B3056">
        <w:rPr>
          <w:lang w:val="it-IT"/>
        </w:rPr>
        <w:t>prijatelji</w:t>
      </w:r>
      <w:proofErr w:type="spellEnd"/>
      <w:r w:rsidRPr="003B3056">
        <w:rPr>
          <w:lang w:val="it-IT"/>
        </w:rPr>
        <w:t xml:space="preserve"> ali </w:t>
      </w:r>
      <w:proofErr w:type="spellStart"/>
      <w:r w:rsidRPr="003B3056">
        <w:rPr>
          <w:lang w:val="it-IT"/>
        </w:rPr>
        <w:t>sosedje</w:t>
      </w:r>
      <w:proofErr w:type="spellEnd"/>
      <w:r w:rsidRPr="003B3056">
        <w:rPr>
          <w:lang w:val="it-IT"/>
        </w:rPr>
        <w:t xml:space="preserve">, </w:t>
      </w:r>
      <w:proofErr w:type="spellStart"/>
      <w:r w:rsidRPr="003B3056">
        <w:rPr>
          <w:lang w:val="it-IT"/>
        </w:rPr>
        <w:t>ki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nudijo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pomoč</w:t>
      </w:r>
      <w:proofErr w:type="spellEnd"/>
      <w:r w:rsidRPr="003B3056">
        <w:rPr>
          <w:lang w:val="it-IT"/>
        </w:rPr>
        <w:t xml:space="preserve">, </w:t>
      </w:r>
      <w:proofErr w:type="spellStart"/>
      <w:r w:rsidRPr="003B3056">
        <w:rPr>
          <w:lang w:val="it-IT"/>
        </w:rPr>
        <w:t>povezano</w:t>
      </w:r>
      <w:proofErr w:type="spellEnd"/>
      <w:r w:rsidRPr="003B3056">
        <w:rPr>
          <w:lang w:val="it-IT"/>
        </w:rPr>
        <w:t xml:space="preserve"> z </w:t>
      </w:r>
      <w:proofErr w:type="spellStart"/>
      <w:r w:rsidRPr="003B3056">
        <w:rPr>
          <w:lang w:val="it-IT"/>
        </w:rPr>
        <w:t>osnovno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telesno</w:t>
      </w:r>
      <w:proofErr w:type="spellEnd"/>
      <w:r w:rsidRPr="003B3056">
        <w:rPr>
          <w:lang w:val="it-IT"/>
        </w:rPr>
        <w:t xml:space="preserve"> ali </w:t>
      </w:r>
      <w:proofErr w:type="spellStart"/>
      <w:r w:rsidRPr="003B3056">
        <w:rPr>
          <w:lang w:val="it-IT"/>
        </w:rPr>
        <w:t>duševno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prizadetostjo</w:t>
      </w:r>
      <w:proofErr w:type="spellEnd"/>
      <w:r w:rsidRPr="003B3056">
        <w:rPr>
          <w:lang w:val="it-IT"/>
        </w:rPr>
        <w:t xml:space="preserve">, za </w:t>
      </w:r>
      <w:proofErr w:type="spellStart"/>
      <w:r w:rsidRPr="003B3056">
        <w:rPr>
          <w:lang w:val="it-IT"/>
        </w:rPr>
        <w:t>izvajanje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oskrbe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na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domu</w:t>
      </w:r>
      <w:proofErr w:type="spellEnd"/>
      <w:r w:rsidRPr="003B3056">
        <w:rPr>
          <w:lang w:val="it-IT"/>
        </w:rPr>
        <w:t xml:space="preserve"> in </w:t>
      </w:r>
      <w:proofErr w:type="spellStart"/>
      <w:r w:rsidRPr="003B3056">
        <w:rPr>
          <w:lang w:val="it-IT"/>
        </w:rPr>
        <w:t>pomoč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pri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dnevnih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opravilih</w:t>
      </w:r>
      <w:proofErr w:type="spellEnd"/>
      <w:r w:rsidRPr="003B3056">
        <w:rPr>
          <w:lang w:val="it-IT"/>
        </w:rPr>
        <w:t xml:space="preserve">, </w:t>
      </w:r>
      <w:proofErr w:type="spellStart"/>
      <w:r w:rsidRPr="003B3056">
        <w:rPr>
          <w:lang w:val="it-IT"/>
        </w:rPr>
        <w:t>ki</w:t>
      </w:r>
      <w:proofErr w:type="spellEnd"/>
      <w:r w:rsidRPr="003B3056">
        <w:rPr>
          <w:lang w:val="it-IT"/>
        </w:rPr>
        <w:t xml:space="preserve"> so </w:t>
      </w:r>
      <w:proofErr w:type="spellStart"/>
      <w:r w:rsidRPr="003B3056">
        <w:rPr>
          <w:lang w:val="it-IT"/>
        </w:rPr>
        <w:t>neplačani</w:t>
      </w:r>
      <w:proofErr w:type="spellEnd"/>
      <w:r w:rsidRPr="003B3056">
        <w:rPr>
          <w:lang w:val="it-IT"/>
        </w:rPr>
        <w:t xml:space="preserve"> in </w:t>
      </w:r>
      <w:proofErr w:type="spellStart"/>
      <w:r w:rsidRPr="003B3056">
        <w:rPr>
          <w:lang w:val="it-IT"/>
        </w:rPr>
        <w:t>nimajo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formalnega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usposabljanja</w:t>
      </w:r>
      <w:proofErr w:type="spellEnd"/>
      <w:r w:rsidRPr="003B3056">
        <w:rPr>
          <w:lang w:val="it-IT"/>
        </w:rPr>
        <w:t xml:space="preserve"> za </w:t>
      </w:r>
      <w:proofErr w:type="spellStart"/>
      <w:r w:rsidRPr="003B3056">
        <w:rPr>
          <w:lang w:val="it-IT"/>
        </w:rPr>
        <w:t>opravljanje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teh</w:t>
      </w:r>
      <w:proofErr w:type="spellEnd"/>
      <w:r w:rsidRPr="003B3056">
        <w:rPr>
          <w:lang w:val="it-IT"/>
        </w:rPr>
        <w:t xml:space="preserve"> </w:t>
      </w:r>
      <w:proofErr w:type="spellStart"/>
      <w:r w:rsidRPr="003B3056">
        <w:rPr>
          <w:lang w:val="it-IT"/>
        </w:rPr>
        <w:t>storitev</w:t>
      </w:r>
      <w:proofErr w:type="spellEnd"/>
      <w:r w:rsidRPr="003B3056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BBCC708" w14:paraId="03D64C0E" w14:textId="77777777" w:rsidTr="6BBCC708">
      <w:trPr>
        <w:trHeight w:val="300"/>
      </w:trPr>
      <w:tc>
        <w:tcPr>
          <w:tcW w:w="3005" w:type="dxa"/>
        </w:tcPr>
        <w:p w14:paraId="76213EA2" w14:textId="07E3B3E5" w:rsidR="6BBCC708" w:rsidRDefault="6BBCC708" w:rsidP="6BBCC708">
          <w:pPr>
            <w:pStyle w:val="Header"/>
            <w:ind w:left="-115"/>
            <w:jc w:val="left"/>
          </w:pPr>
        </w:p>
      </w:tc>
      <w:tc>
        <w:tcPr>
          <w:tcW w:w="3005" w:type="dxa"/>
        </w:tcPr>
        <w:p w14:paraId="51C277DA" w14:textId="102538F6" w:rsidR="6BBCC708" w:rsidRDefault="6BBCC708" w:rsidP="6BBCC708">
          <w:pPr>
            <w:pStyle w:val="Header"/>
            <w:jc w:val="center"/>
          </w:pPr>
        </w:p>
      </w:tc>
      <w:tc>
        <w:tcPr>
          <w:tcW w:w="3005" w:type="dxa"/>
        </w:tcPr>
        <w:p w14:paraId="2A855927" w14:textId="4E01309B" w:rsidR="6BBCC708" w:rsidRDefault="6BBCC708" w:rsidP="6BBCC708">
          <w:pPr>
            <w:pStyle w:val="Header"/>
            <w:ind w:right="-115"/>
            <w:jc w:val="right"/>
          </w:pPr>
        </w:p>
      </w:tc>
    </w:tr>
  </w:tbl>
  <w:p w14:paraId="5B2E955A" w14:textId="48F05732" w:rsidR="6BBCC708" w:rsidRDefault="6BBCC708" w:rsidP="6BBCC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E98"/>
    <w:multiLevelType w:val="hybridMultilevel"/>
    <w:tmpl w:val="6EA42D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5B4"/>
    <w:multiLevelType w:val="hybridMultilevel"/>
    <w:tmpl w:val="98AA3A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15948"/>
    <w:multiLevelType w:val="hybridMultilevel"/>
    <w:tmpl w:val="18A6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3640"/>
    <w:multiLevelType w:val="hybridMultilevel"/>
    <w:tmpl w:val="D708F7C6"/>
    <w:lvl w:ilvl="0" w:tplc="A5005FE8">
      <w:numFmt w:val="bullet"/>
      <w:lvlText w:val="-"/>
      <w:lvlJc w:val="left"/>
      <w:pPr>
        <w:ind w:left="720" w:hanging="360"/>
      </w:pPr>
      <w:rPr>
        <w:rFonts w:ascii="Fira Sans Condensed" w:eastAsiaTheme="minorHAnsi" w:hAnsi="Fira Sans Condensed" w:cstheme="minorBid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5B4A"/>
    <w:multiLevelType w:val="hybridMultilevel"/>
    <w:tmpl w:val="D8802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78DF"/>
    <w:multiLevelType w:val="hybridMultilevel"/>
    <w:tmpl w:val="BF80420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DD36CA"/>
    <w:multiLevelType w:val="multilevel"/>
    <w:tmpl w:val="29A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23C26"/>
    <w:multiLevelType w:val="hybridMultilevel"/>
    <w:tmpl w:val="918295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201F"/>
    <w:multiLevelType w:val="hybridMultilevel"/>
    <w:tmpl w:val="2B1069B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1A3FEE">
      <w:numFmt w:val="bullet"/>
      <w:lvlText w:val="-"/>
      <w:lvlJc w:val="left"/>
      <w:pPr>
        <w:ind w:left="1800" w:hanging="360"/>
      </w:pPr>
      <w:rPr>
        <w:rFonts w:ascii="Fira Sans Condensed" w:eastAsiaTheme="minorHAnsi" w:hAnsi="Fira Sans Condensed" w:cstheme="minorBidi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F77AC7"/>
    <w:multiLevelType w:val="multilevel"/>
    <w:tmpl w:val="0C6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A40C6"/>
    <w:multiLevelType w:val="hybridMultilevel"/>
    <w:tmpl w:val="5308E4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A0C6E"/>
    <w:multiLevelType w:val="multilevel"/>
    <w:tmpl w:val="F172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F2838"/>
    <w:multiLevelType w:val="hybridMultilevel"/>
    <w:tmpl w:val="015CA5E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A2ACD"/>
    <w:multiLevelType w:val="hybridMultilevel"/>
    <w:tmpl w:val="5C28E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2429">
    <w:abstractNumId w:val="2"/>
  </w:num>
  <w:num w:numId="2" w16cid:durableId="1464228634">
    <w:abstractNumId w:val="5"/>
  </w:num>
  <w:num w:numId="3" w16cid:durableId="2103185211">
    <w:abstractNumId w:val="1"/>
  </w:num>
  <w:num w:numId="4" w16cid:durableId="263807173">
    <w:abstractNumId w:val="7"/>
  </w:num>
  <w:num w:numId="5" w16cid:durableId="712775382">
    <w:abstractNumId w:val="11"/>
  </w:num>
  <w:num w:numId="6" w16cid:durableId="1545948470">
    <w:abstractNumId w:val="10"/>
  </w:num>
  <w:num w:numId="7" w16cid:durableId="1443646245">
    <w:abstractNumId w:val="6"/>
  </w:num>
  <w:num w:numId="8" w16cid:durableId="664286307">
    <w:abstractNumId w:val="12"/>
  </w:num>
  <w:num w:numId="9" w16cid:durableId="1187795965">
    <w:abstractNumId w:val="8"/>
  </w:num>
  <w:num w:numId="10" w16cid:durableId="1038164823">
    <w:abstractNumId w:val="0"/>
  </w:num>
  <w:num w:numId="11" w16cid:durableId="2098553777">
    <w:abstractNumId w:val="3"/>
  </w:num>
  <w:num w:numId="12" w16cid:durableId="29689092">
    <w:abstractNumId w:val="9"/>
  </w:num>
  <w:num w:numId="13" w16cid:durableId="1056389953">
    <w:abstractNumId w:val="13"/>
  </w:num>
  <w:num w:numId="14" w16cid:durableId="972061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96"/>
    <w:rsid w:val="000001EB"/>
    <w:rsid w:val="00000A97"/>
    <w:rsid w:val="0000147C"/>
    <w:rsid w:val="00001652"/>
    <w:rsid w:val="000025C4"/>
    <w:rsid w:val="00003F1C"/>
    <w:rsid w:val="00006613"/>
    <w:rsid w:val="000066E2"/>
    <w:rsid w:val="00006BED"/>
    <w:rsid w:val="000079D1"/>
    <w:rsid w:val="000108A8"/>
    <w:rsid w:val="00010F9D"/>
    <w:rsid w:val="00012136"/>
    <w:rsid w:val="000122B1"/>
    <w:rsid w:val="0001273A"/>
    <w:rsid w:val="00022806"/>
    <w:rsid w:val="00024246"/>
    <w:rsid w:val="00025266"/>
    <w:rsid w:val="00030C46"/>
    <w:rsid w:val="00031A1B"/>
    <w:rsid w:val="00032BBB"/>
    <w:rsid w:val="00032E13"/>
    <w:rsid w:val="00033F10"/>
    <w:rsid w:val="00040BE4"/>
    <w:rsid w:val="00042479"/>
    <w:rsid w:val="00046EF6"/>
    <w:rsid w:val="00047555"/>
    <w:rsid w:val="000555DB"/>
    <w:rsid w:val="000578A3"/>
    <w:rsid w:val="00057A3E"/>
    <w:rsid w:val="000628CC"/>
    <w:rsid w:val="000641C4"/>
    <w:rsid w:val="00064C74"/>
    <w:rsid w:val="000652DD"/>
    <w:rsid w:val="00065850"/>
    <w:rsid w:val="00067D8F"/>
    <w:rsid w:val="000716F3"/>
    <w:rsid w:val="00073700"/>
    <w:rsid w:val="00075921"/>
    <w:rsid w:val="0007666A"/>
    <w:rsid w:val="00081FE0"/>
    <w:rsid w:val="000821B3"/>
    <w:rsid w:val="00090596"/>
    <w:rsid w:val="0009083A"/>
    <w:rsid w:val="0009190D"/>
    <w:rsid w:val="000950B2"/>
    <w:rsid w:val="00096B11"/>
    <w:rsid w:val="00097338"/>
    <w:rsid w:val="000978A4"/>
    <w:rsid w:val="000A0E77"/>
    <w:rsid w:val="000A243B"/>
    <w:rsid w:val="000A6A13"/>
    <w:rsid w:val="000A6FBC"/>
    <w:rsid w:val="000B4E81"/>
    <w:rsid w:val="000C3542"/>
    <w:rsid w:val="000C65A5"/>
    <w:rsid w:val="000D1446"/>
    <w:rsid w:val="000D2311"/>
    <w:rsid w:val="000D2314"/>
    <w:rsid w:val="000D3D87"/>
    <w:rsid w:val="000D447B"/>
    <w:rsid w:val="000D5472"/>
    <w:rsid w:val="000D6C2D"/>
    <w:rsid w:val="000D7441"/>
    <w:rsid w:val="000D7474"/>
    <w:rsid w:val="000E303D"/>
    <w:rsid w:val="000E60A2"/>
    <w:rsid w:val="000E7466"/>
    <w:rsid w:val="000F0220"/>
    <w:rsid w:val="000F17EB"/>
    <w:rsid w:val="000F6911"/>
    <w:rsid w:val="00100D38"/>
    <w:rsid w:val="001012D3"/>
    <w:rsid w:val="00105804"/>
    <w:rsid w:val="00105860"/>
    <w:rsid w:val="00105F53"/>
    <w:rsid w:val="00105F5D"/>
    <w:rsid w:val="00106E4F"/>
    <w:rsid w:val="00111DE9"/>
    <w:rsid w:val="001128D7"/>
    <w:rsid w:val="00113AB5"/>
    <w:rsid w:val="0011452E"/>
    <w:rsid w:val="00114F5D"/>
    <w:rsid w:val="0011635E"/>
    <w:rsid w:val="00117C2E"/>
    <w:rsid w:val="00122063"/>
    <w:rsid w:val="001222FC"/>
    <w:rsid w:val="001224AB"/>
    <w:rsid w:val="001227C8"/>
    <w:rsid w:val="00123288"/>
    <w:rsid w:val="00123982"/>
    <w:rsid w:val="00124F37"/>
    <w:rsid w:val="00127015"/>
    <w:rsid w:val="00131AB7"/>
    <w:rsid w:val="0013252F"/>
    <w:rsid w:val="0013375A"/>
    <w:rsid w:val="00134505"/>
    <w:rsid w:val="00136EA1"/>
    <w:rsid w:val="00140915"/>
    <w:rsid w:val="00140D16"/>
    <w:rsid w:val="001415EB"/>
    <w:rsid w:val="001416CC"/>
    <w:rsid w:val="00142594"/>
    <w:rsid w:val="001432B2"/>
    <w:rsid w:val="00147186"/>
    <w:rsid w:val="00147FCF"/>
    <w:rsid w:val="00153BDB"/>
    <w:rsid w:val="00155D12"/>
    <w:rsid w:val="00156B17"/>
    <w:rsid w:val="00162499"/>
    <w:rsid w:val="0016432E"/>
    <w:rsid w:val="001679EA"/>
    <w:rsid w:val="00172E8B"/>
    <w:rsid w:val="00173DDF"/>
    <w:rsid w:val="00176102"/>
    <w:rsid w:val="00180E5A"/>
    <w:rsid w:val="001817A6"/>
    <w:rsid w:val="00182560"/>
    <w:rsid w:val="00182751"/>
    <w:rsid w:val="00185A31"/>
    <w:rsid w:val="00191A37"/>
    <w:rsid w:val="00194962"/>
    <w:rsid w:val="00194A21"/>
    <w:rsid w:val="00195083"/>
    <w:rsid w:val="001951AA"/>
    <w:rsid w:val="00196574"/>
    <w:rsid w:val="001A1ADC"/>
    <w:rsid w:val="001A2FC2"/>
    <w:rsid w:val="001B0CE8"/>
    <w:rsid w:val="001B159B"/>
    <w:rsid w:val="001C0558"/>
    <w:rsid w:val="001C1A3E"/>
    <w:rsid w:val="001D1BF5"/>
    <w:rsid w:val="001D29C5"/>
    <w:rsid w:val="001D338C"/>
    <w:rsid w:val="001D4B5E"/>
    <w:rsid w:val="001D4C58"/>
    <w:rsid w:val="001D683F"/>
    <w:rsid w:val="001D777E"/>
    <w:rsid w:val="001E2B1B"/>
    <w:rsid w:val="001E3B6B"/>
    <w:rsid w:val="001E59C1"/>
    <w:rsid w:val="001E612E"/>
    <w:rsid w:val="001E6166"/>
    <w:rsid w:val="001F0099"/>
    <w:rsid w:val="001F11EE"/>
    <w:rsid w:val="001F19D6"/>
    <w:rsid w:val="001F5492"/>
    <w:rsid w:val="001F7EB3"/>
    <w:rsid w:val="0020211B"/>
    <w:rsid w:val="00202BF1"/>
    <w:rsid w:val="002032E0"/>
    <w:rsid w:val="002045BA"/>
    <w:rsid w:val="0020548C"/>
    <w:rsid w:val="00205882"/>
    <w:rsid w:val="00205DF2"/>
    <w:rsid w:val="00210349"/>
    <w:rsid w:val="00212FB0"/>
    <w:rsid w:val="002132AA"/>
    <w:rsid w:val="00215450"/>
    <w:rsid w:val="00220B0A"/>
    <w:rsid w:val="00222A10"/>
    <w:rsid w:val="002245B9"/>
    <w:rsid w:val="002247F1"/>
    <w:rsid w:val="00226247"/>
    <w:rsid w:val="00227727"/>
    <w:rsid w:val="002308FC"/>
    <w:rsid w:val="0023095F"/>
    <w:rsid w:val="00234286"/>
    <w:rsid w:val="002343E9"/>
    <w:rsid w:val="00244E25"/>
    <w:rsid w:val="00246782"/>
    <w:rsid w:val="00247725"/>
    <w:rsid w:val="0024775E"/>
    <w:rsid w:val="002519C6"/>
    <w:rsid w:val="0025344A"/>
    <w:rsid w:val="00253C08"/>
    <w:rsid w:val="002574EE"/>
    <w:rsid w:val="00257A60"/>
    <w:rsid w:val="0026005C"/>
    <w:rsid w:val="00260846"/>
    <w:rsid w:val="00263B48"/>
    <w:rsid w:val="002643FC"/>
    <w:rsid w:val="002657CE"/>
    <w:rsid w:val="002659BD"/>
    <w:rsid w:val="00266331"/>
    <w:rsid w:val="00267A08"/>
    <w:rsid w:val="00271C45"/>
    <w:rsid w:val="00275F4E"/>
    <w:rsid w:val="00276E7E"/>
    <w:rsid w:val="00280656"/>
    <w:rsid w:val="002859DE"/>
    <w:rsid w:val="00295017"/>
    <w:rsid w:val="002A158D"/>
    <w:rsid w:val="002A5737"/>
    <w:rsid w:val="002B0232"/>
    <w:rsid w:val="002B50DB"/>
    <w:rsid w:val="002B662F"/>
    <w:rsid w:val="002C0458"/>
    <w:rsid w:val="002C2A7F"/>
    <w:rsid w:val="002C39BF"/>
    <w:rsid w:val="002C3C36"/>
    <w:rsid w:val="002C5019"/>
    <w:rsid w:val="002C5E1D"/>
    <w:rsid w:val="002C7E72"/>
    <w:rsid w:val="002D112E"/>
    <w:rsid w:val="002D164D"/>
    <w:rsid w:val="002D4D2A"/>
    <w:rsid w:val="002E2656"/>
    <w:rsid w:val="002E3F99"/>
    <w:rsid w:val="002E406B"/>
    <w:rsid w:val="002E7408"/>
    <w:rsid w:val="002F1D30"/>
    <w:rsid w:val="002F4B39"/>
    <w:rsid w:val="002F595B"/>
    <w:rsid w:val="00302996"/>
    <w:rsid w:val="00307836"/>
    <w:rsid w:val="003124DB"/>
    <w:rsid w:val="00313771"/>
    <w:rsid w:val="003141BD"/>
    <w:rsid w:val="00314B8B"/>
    <w:rsid w:val="00316DC6"/>
    <w:rsid w:val="0032426A"/>
    <w:rsid w:val="00325303"/>
    <w:rsid w:val="003269EF"/>
    <w:rsid w:val="00327FDD"/>
    <w:rsid w:val="00330C84"/>
    <w:rsid w:val="00332B44"/>
    <w:rsid w:val="00333554"/>
    <w:rsid w:val="00334BC7"/>
    <w:rsid w:val="00335BA5"/>
    <w:rsid w:val="003373AC"/>
    <w:rsid w:val="003400DE"/>
    <w:rsid w:val="00343E61"/>
    <w:rsid w:val="00344A76"/>
    <w:rsid w:val="00345439"/>
    <w:rsid w:val="00345B76"/>
    <w:rsid w:val="003543E5"/>
    <w:rsid w:val="00354BBC"/>
    <w:rsid w:val="003552C2"/>
    <w:rsid w:val="00355ACE"/>
    <w:rsid w:val="00356A2F"/>
    <w:rsid w:val="00362BBA"/>
    <w:rsid w:val="00365272"/>
    <w:rsid w:val="00370627"/>
    <w:rsid w:val="0037128E"/>
    <w:rsid w:val="00380719"/>
    <w:rsid w:val="00390ACA"/>
    <w:rsid w:val="00390E62"/>
    <w:rsid w:val="00392B91"/>
    <w:rsid w:val="003954BD"/>
    <w:rsid w:val="00396AEB"/>
    <w:rsid w:val="003A028E"/>
    <w:rsid w:val="003A11A2"/>
    <w:rsid w:val="003B0F54"/>
    <w:rsid w:val="003B1A14"/>
    <w:rsid w:val="003B1C8B"/>
    <w:rsid w:val="003B3056"/>
    <w:rsid w:val="003C15CD"/>
    <w:rsid w:val="003C23F0"/>
    <w:rsid w:val="003C2BD7"/>
    <w:rsid w:val="003C3379"/>
    <w:rsid w:val="003C7C83"/>
    <w:rsid w:val="003D0AE7"/>
    <w:rsid w:val="003D0D21"/>
    <w:rsid w:val="003D1F9B"/>
    <w:rsid w:val="003D56EE"/>
    <w:rsid w:val="003E14EC"/>
    <w:rsid w:val="003E175C"/>
    <w:rsid w:val="003E18D0"/>
    <w:rsid w:val="003E3918"/>
    <w:rsid w:val="003E518B"/>
    <w:rsid w:val="003F0D05"/>
    <w:rsid w:val="003F5CD1"/>
    <w:rsid w:val="003F648E"/>
    <w:rsid w:val="004018C9"/>
    <w:rsid w:val="00403C6E"/>
    <w:rsid w:val="004041C9"/>
    <w:rsid w:val="00405501"/>
    <w:rsid w:val="00405717"/>
    <w:rsid w:val="00415258"/>
    <w:rsid w:val="004161AC"/>
    <w:rsid w:val="004161DE"/>
    <w:rsid w:val="00416FF7"/>
    <w:rsid w:val="004176E1"/>
    <w:rsid w:val="00426C74"/>
    <w:rsid w:val="00427FDD"/>
    <w:rsid w:val="0043259C"/>
    <w:rsid w:val="004348BC"/>
    <w:rsid w:val="00436858"/>
    <w:rsid w:val="00436869"/>
    <w:rsid w:val="0044666F"/>
    <w:rsid w:val="0045095E"/>
    <w:rsid w:val="004519D1"/>
    <w:rsid w:val="00454733"/>
    <w:rsid w:val="00454BA5"/>
    <w:rsid w:val="00456230"/>
    <w:rsid w:val="00460D0C"/>
    <w:rsid w:val="00461871"/>
    <w:rsid w:val="0046461E"/>
    <w:rsid w:val="004653B2"/>
    <w:rsid w:val="0046626B"/>
    <w:rsid w:val="00466C09"/>
    <w:rsid w:val="00473830"/>
    <w:rsid w:val="004763D9"/>
    <w:rsid w:val="00484B0D"/>
    <w:rsid w:val="00485543"/>
    <w:rsid w:val="0048715A"/>
    <w:rsid w:val="0049549F"/>
    <w:rsid w:val="00495BD1"/>
    <w:rsid w:val="00496163"/>
    <w:rsid w:val="0049726A"/>
    <w:rsid w:val="004A377F"/>
    <w:rsid w:val="004A47F7"/>
    <w:rsid w:val="004A7C3A"/>
    <w:rsid w:val="004B63A7"/>
    <w:rsid w:val="004B7C1E"/>
    <w:rsid w:val="004C15A7"/>
    <w:rsid w:val="004C27D5"/>
    <w:rsid w:val="004C2B49"/>
    <w:rsid w:val="004C2C91"/>
    <w:rsid w:val="004C6BD4"/>
    <w:rsid w:val="004D04E5"/>
    <w:rsid w:val="004D2516"/>
    <w:rsid w:val="004D287A"/>
    <w:rsid w:val="004D673F"/>
    <w:rsid w:val="004F0E3D"/>
    <w:rsid w:val="004F2DF0"/>
    <w:rsid w:val="004F3ABC"/>
    <w:rsid w:val="004F4C5E"/>
    <w:rsid w:val="004F6C32"/>
    <w:rsid w:val="004F7655"/>
    <w:rsid w:val="004F7D1E"/>
    <w:rsid w:val="0050190E"/>
    <w:rsid w:val="0050230F"/>
    <w:rsid w:val="005038A6"/>
    <w:rsid w:val="005044EF"/>
    <w:rsid w:val="00505D18"/>
    <w:rsid w:val="00506AC7"/>
    <w:rsid w:val="00511231"/>
    <w:rsid w:val="0051301D"/>
    <w:rsid w:val="00514F9A"/>
    <w:rsid w:val="005223E9"/>
    <w:rsid w:val="00522886"/>
    <w:rsid w:val="005325A7"/>
    <w:rsid w:val="00536594"/>
    <w:rsid w:val="00540D06"/>
    <w:rsid w:val="00544247"/>
    <w:rsid w:val="0054546F"/>
    <w:rsid w:val="00546209"/>
    <w:rsid w:val="00547FB9"/>
    <w:rsid w:val="00551117"/>
    <w:rsid w:val="00553A35"/>
    <w:rsid w:val="005547AA"/>
    <w:rsid w:val="00556D0F"/>
    <w:rsid w:val="005573F7"/>
    <w:rsid w:val="005602B7"/>
    <w:rsid w:val="00561898"/>
    <w:rsid w:val="00564242"/>
    <w:rsid w:val="00566A81"/>
    <w:rsid w:val="0057204D"/>
    <w:rsid w:val="00573F09"/>
    <w:rsid w:val="0057523E"/>
    <w:rsid w:val="00576A77"/>
    <w:rsid w:val="00580992"/>
    <w:rsid w:val="00583CD2"/>
    <w:rsid w:val="0058501E"/>
    <w:rsid w:val="005855CE"/>
    <w:rsid w:val="00586A9D"/>
    <w:rsid w:val="005906CB"/>
    <w:rsid w:val="00594F07"/>
    <w:rsid w:val="00595764"/>
    <w:rsid w:val="00595A57"/>
    <w:rsid w:val="005976E9"/>
    <w:rsid w:val="005976F5"/>
    <w:rsid w:val="005A0D7A"/>
    <w:rsid w:val="005A37E2"/>
    <w:rsid w:val="005A5F34"/>
    <w:rsid w:val="005B06AA"/>
    <w:rsid w:val="005B3AE9"/>
    <w:rsid w:val="005B4354"/>
    <w:rsid w:val="005C19C6"/>
    <w:rsid w:val="005C24BE"/>
    <w:rsid w:val="005C251F"/>
    <w:rsid w:val="005C5F52"/>
    <w:rsid w:val="005C76C2"/>
    <w:rsid w:val="005D2234"/>
    <w:rsid w:val="005D294E"/>
    <w:rsid w:val="005D5E06"/>
    <w:rsid w:val="005E22C7"/>
    <w:rsid w:val="005E41E6"/>
    <w:rsid w:val="005E709E"/>
    <w:rsid w:val="005E75E3"/>
    <w:rsid w:val="005E772A"/>
    <w:rsid w:val="005F2DBD"/>
    <w:rsid w:val="005F440F"/>
    <w:rsid w:val="005F4B15"/>
    <w:rsid w:val="005F77E6"/>
    <w:rsid w:val="00600022"/>
    <w:rsid w:val="00603456"/>
    <w:rsid w:val="00606EBD"/>
    <w:rsid w:val="006072A9"/>
    <w:rsid w:val="00611CEA"/>
    <w:rsid w:val="00615172"/>
    <w:rsid w:val="006157D3"/>
    <w:rsid w:val="006165FF"/>
    <w:rsid w:val="00630CAE"/>
    <w:rsid w:val="00636190"/>
    <w:rsid w:val="006366DA"/>
    <w:rsid w:val="006407FF"/>
    <w:rsid w:val="00640C95"/>
    <w:rsid w:val="0064133E"/>
    <w:rsid w:val="0064135B"/>
    <w:rsid w:val="00642893"/>
    <w:rsid w:val="00644A34"/>
    <w:rsid w:val="006464ED"/>
    <w:rsid w:val="00646612"/>
    <w:rsid w:val="00646AB7"/>
    <w:rsid w:val="006501A7"/>
    <w:rsid w:val="00652065"/>
    <w:rsid w:val="00652C91"/>
    <w:rsid w:val="0065390E"/>
    <w:rsid w:val="00654B4A"/>
    <w:rsid w:val="00657154"/>
    <w:rsid w:val="0066063E"/>
    <w:rsid w:val="0066114F"/>
    <w:rsid w:val="00662138"/>
    <w:rsid w:val="006639FD"/>
    <w:rsid w:val="006650F4"/>
    <w:rsid w:val="006655FA"/>
    <w:rsid w:val="00665A5C"/>
    <w:rsid w:val="00667BBB"/>
    <w:rsid w:val="006741A0"/>
    <w:rsid w:val="00674B3C"/>
    <w:rsid w:val="006753DF"/>
    <w:rsid w:val="00676417"/>
    <w:rsid w:val="00677B4F"/>
    <w:rsid w:val="00684EB0"/>
    <w:rsid w:val="00685222"/>
    <w:rsid w:val="0068798E"/>
    <w:rsid w:val="006927FA"/>
    <w:rsid w:val="00692DC3"/>
    <w:rsid w:val="00693DCA"/>
    <w:rsid w:val="006948CD"/>
    <w:rsid w:val="0069659F"/>
    <w:rsid w:val="0069705F"/>
    <w:rsid w:val="006A029E"/>
    <w:rsid w:val="006A1BCC"/>
    <w:rsid w:val="006A2FA9"/>
    <w:rsid w:val="006A4999"/>
    <w:rsid w:val="006A53EF"/>
    <w:rsid w:val="006A5B01"/>
    <w:rsid w:val="006A66E4"/>
    <w:rsid w:val="006A7124"/>
    <w:rsid w:val="006A7803"/>
    <w:rsid w:val="006B0194"/>
    <w:rsid w:val="006B1A32"/>
    <w:rsid w:val="006B6799"/>
    <w:rsid w:val="006B6C98"/>
    <w:rsid w:val="006B79B1"/>
    <w:rsid w:val="006C1049"/>
    <w:rsid w:val="006C206C"/>
    <w:rsid w:val="006C5A00"/>
    <w:rsid w:val="006C639F"/>
    <w:rsid w:val="006C6987"/>
    <w:rsid w:val="006D1186"/>
    <w:rsid w:val="006D1AB3"/>
    <w:rsid w:val="006D2AFC"/>
    <w:rsid w:val="006D389C"/>
    <w:rsid w:val="006E3914"/>
    <w:rsid w:val="006E636C"/>
    <w:rsid w:val="006E75DA"/>
    <w:rsid w:val="006F0528"/>
    <w:rsid w:val="006F44CB"/>
    <w:rsid w:val="006F51C9"/>
    <w:rsid w:val="006F6E10"/>
    <w:rsid w:val="006F6E95"/>
    <w:rsid w:val="006F77AD"/>
    <w:rsid w:val="007060F7"/>
    <w:rsid w:val="00706361"/>
    <w:rsid w:val="00707050"/>
    <w:rsid w:val="00707D62"/>
    <w:rsid w:val="00710980"/>
    <w:rsid w:val="00710A11"/>
    <w:rsid w:val="00715EBB"/>
    <w:rsid w:val="00720AFD"/>
    <w:rsid w:val="00720B99"/>
    <w:rsid w:val="00720C3D"/>
    <w:rsid w:val="00722E39"/>
    <w:rsid w:val="007244D2"/>
    <w:rsid w:val="0072599E"/>
    <w:rsid w:val="0072682C"/>
    <w:rsid w:val="00727964"/>
    <w:rsid w:val="00733A5B"/>
    <w:rsid w:val="007371E6"/>
    <w:rsid w:val="007378C7"/>
    <w:rsid w:val="00740203"/>
    <w:rsid w:val="0074106B"/>
    <w:rsid w:val="00741534"/>
    <w:rsid w:val="00742D4C"/>
    <w:rsid w:val="007451A6"/>
    <w:rsid w:val="00757CC6"/>
    <w:rsid w:val="007619DB"/>
    <w:rsid w:val="0076216C"/>
    <w:rsid w:val="00762906"/>
    <w:rsid w:val="00763305"/>
    <w:rsid w:val="007673B2"/>
    <w:rsid w:val="00770254"/>
    <w:rsid w:val="00770941"/>
    <w:rsid w:val="00771C5B"/>
    <w:rsid w:val="00772F3C"/>
    <w:rsid w:val="00773DD3"/>
    <w:rsid w:val="007743EC"/>
    <w:rsid w:val="00775CAC"/>
    <w:rsid w:val="007806B9"/>
    <w:rsid w:val="00780A96"/>
    <w:rsid w:val="00780B97"/>
    <w:rsid w:val="007816AA"/>
    <w:rsid w:val="007829EA"/>
    <w:rsid w:val="00783431"/>
    <w:rsid w:val="007841F2"/>
    <w:rsid w:val="0078467E"/>
    <w:rsid w:val="00787FCF"/>
    <w:rsid w:val="00792CAA"/>
    <w:rsid w:val="007930D2"/>
    <w:rsid w:val="0079468E"/>
    <w:rsid w:val="007951B0"/>
    <w:rsid w:val="007A05EF"/>
    <w:rsid w:val="007A15CA"/>
    <w:rsid w:val="007A5633"/>
    <w:rsid w:val="007A74AE"/>
    <w:rsid w:val="007A7FD3"/>
    <w:rsid w:val="007B2EBA"/>
    <w:rsid w:val="007B4328"/>
    <w:rsid w:val="007B6858"/>
    <w:rsid w:val="007C0085"/>
    <w:rsid w:val="007D3911"/>
    <w:rsid w:val="007D3964"/>
    <w:rsid w:val="007D5DDB"/>
    <w:rsid w:val="007E0939"/>
    <w:rsid w:val="007E16C3"/>
    <w:rsid w:val="007E2981"/>
    <w:rsid w:val="007E2AD5"/>
    <w:rsid w:val="007E36BF"/>
    <w:rsid w:val="007E4D5A"/>
    <w:rsid w:val="007E5D17"/>
    <w:rsid w:val="007E7614"/>
    <w:rsid w:val="007E7B74"/>
    <w:rsid w:val="007F0F8D"/>
    <w:rsid w:val="007F32A1"/>
    <w:rsid w:val="007F60E9"/>
    <w:rsid w:val="00801E53"/>
    <w:rsid w:val="00802078"/>
    <w:rsid w:val="008021D4"/>
    <w:rsid w:val="008027B1"/>
    <w:rsid w:val="008042CC"/>
    <w:rsid w:val="0080768B"/>
    <w:rsid w:val="00810B0F"/>
    <w:rsid w:val="00814002"/>
    <w:rsid w:val="00816772"/>
    <w:rsid w:val="00822E13"/>
    <w:rsid w:val="0082401F"/>
    <w:rsid w:val="008266C7"/>
    <w:rsid w:val="00832623"/>
    <w:rsid w:val="008344FC"/>
    <w:rsid w:val="008379CB"/>
    <w:rsid w:val="0084336A"/>
    <w:rsid w:val="00844478"/>
    <w:rsid w:val="008448C2"/>
    <w:rsid w:val="00844CAC"/>
    <w:rsid w:val="00851863"/>
    <w:rsid w:val="0085455A"/>
    <w:rsid w:val="008620AA"/>
    <w:rsid w:val="0086296D"/>
    <w:rsid w:val="008630DD"/>
    <w:rsid w:val="00865005"/>
    <w:rsid w:val="00866835"/>
    <w:rsid w:val="00870270"/>
    <w:rsid w:val="00872158"/>
    <w:rsid w:val="00872DF3"/>
    <w:rsid w:val="00874AC4"/>
    <w:rsid w:val="008769FB"/>
    <w:rsid w:val="00886261"/>
    <w:rsid w:val="00886D45"/>
    <w:rsid w:val="008871B2"/>
    <w:rsid w:val="0088775C"/>
    <w:rsid w:val="00891B1E"/>
    <w:rsid w:val="0089263C"/>
    <w:rsid w:val="00893B7C"/>
    <w:rsid w:val="0089591F"/>
    <w:rsid w:val="008971BD"/>
    <w:rsid w:val="008A09B2"/>
    <w:rsid w:val="008A22C6"/>
    <w:rsid w:val="008A3CB9"/>
    <w:rsid w:val="008A6841"/>
    <w:rsid w:val="008A6ACD"/>
    <w:rsid w:val="008B257D"/>
    <w:rsid w:val="008B41DB"/>
    <w:rsid w:val="008B5158"/>
    <w:rsid w:val="008B5387"/>
    <w:rsid w:val="008C0970"/>
    <w:rsid w:val="008C326B"/>
    <w:rsid w:val="008C3E7B"/>
    <w:rsid w:val="008D02A4"/>
    <w:rsid w:val="008D2B85"/>
    <w:rsid w:val="008D5352"/>
    <w:rsid w:val="008E22B3"/>
    <w:rsid w:val="008E2FAE"/>
    <w:rsid w:val="008E5824"/>
    <w:rsid w:val="008E63C0"/>
    <w:rsid w:val="008E6AF3"/>
    <w:rsid w:val="008F6092"/>
    <w:rsid w:val="0090052E"/>
    <w:rsid w:val="009012F4"/>
    <w:rsid w:val="00901F73"/>
    <w:rsid w:val="00902019"/>
    <w:rsid w:val="00902468"/>
    <w:rsid w:val="00903650"/>
    <w:rsid w:val="00904A50"/>
    <w:rsid w:val="00906DD5"/>
    <w:rsid w:val="00906E8E"/>
    <w:rsid w:val="00916608"/>
    <w:rsid w:val="009205FB"/>
    <w:rsid w:val="00920D00"/>
    <w:rsid w:val="009210BC"/>
    <w:rsid w:val="009231EE"/>
    <w:rsid w:val="00923C6B"/>
    <w:rsid w:val="00925C0B"/>
    <w:rsid w:val="00926700"/>
    <w:rsid w:val="00930539"/>
    <w:rsid w:val="00931A65"/>
    <w:rsid w:val="00935BAF"/>
    <w:rsid w:val="009376EB"/>
    <w:rsid w:val="00941E97"/>
    <w:rsid w:val="009456AA"/>
    <w:rsid w:val="00946CDA"/>
    <w:rsid w:val="00954A78"/>
    <w:rsid w:val="00957733"/>
    <w:rsid w:val="00963837"/>
    <w:rsid w:val="00965FCB"/>
    <w:rsid w:val="00970065"/>
    <w:rsid w:val="009748CF"/>
    <w:rsid w:val="0098239A"/>
    <w:rsid w:val="00982E9A"/>
    <w:rsid w:val="00987212"/>
    <w:rsid w:val="009905C5"/>
    <w:rsid w:val="009905E7"/>
    <w:rsid w:val="0099320F"/>
    <w:rsid w:val="00994207"/>
    <w:rsid w:val="00996FFD"/>
    <w:rsid w:val="00997C77"/>
    <w:rsid w:val="009A0481"/>
    <w:rsid w:val="009A24A6"/>
    <w:rsid w:val="009A26BF"/>
    <w:rsid w:val="009A33DA"/>
    <w:rsid w:val="009A3D06"/>
    <w:rsid w:val="009A465A"/>
    <w:rsid w:val="009A5012"/>
    <w:rsid w:val="009A5E8A"/>
    <w:rsid w:val="009B41D2"/>
    <w:rsid w:val="009B610B"/>
    <w:rsid w:val="009C0524"/>
    <w:rsid w:val="009C0A0A"/>
    <w:rsid w:val="009C14CF"/>
    <w:rsid w:val="009C1A9C"/>
    <w:rsid w:val="009C3D75"/>
    <w:rsid w:val="009C3EBD"/>
    <w:rsid w:val="009C486E"/>
    <w:rsid w:val="009C75BD"/>
    <w:rsid w:val="009D2CB8"/>
    <w:rsid w:val="009D634B"/>
    <w:rsid w:val="009D671B"/>
    <w:rsid w:val="009D7750"/>
    <w:rsid w:val="009E2256"/>
    <w:rsid w:val="009F0CCB"/>
    <w:rsid w:val="009F3AFA"/>
    <w:rsid w:val="009F4C07"/>
    <w:rsid w:val="009F4E5E"/>
    <w:rsid w:val="009F4F9C"/>
    <w:rsid w:val="009F54D0"/>
    <w:rsid w:val="009F58AF"/>
    <w:rsid w:val="009F5921"/>
    <w:rsid w:val="009F5F5F"/>
    <w:rsid w:val="009F75E2"/>
    <w:rsid w:val="00A01057"/>
    <w:rsid w:val="00A01C7C"/>
    <w:rsid w:val="00A05456"/>
    <w:rsid w:val="00A05711"/>
    <w:rsid w:val="00A12463"/>
    <w:rsid w:val="00A12ECC"/>
    <w:rsid w:val="00A147F1"/>
    <w:rsid w:val="00A22F78"/>
    <w:rsid w:val="00A23C25"/>
    <w:rsid w:val="00A30A82"/>
    <w:rsid w:val="00A31199"/>
    <w:rsid w:val="00A3308A"/>
    <w:rsid w:val="00A41B91"/>
    <w:rsid w:val="00A42920"/>
    <w:rsid w:val="00A4499C"/>
    <w:rsid w:val="00A46A36"/>
    <w:rsid w:val="00A46D7E"/>
    <w:rsid w:val="00A51B3C"/>
    <w:rsid w:val="00A5551D"/>
    <w:rsid w:val="00A55EE8"/>
    <w:rsid w:val="00A568A0"/>
    <w:rsid w:val="00A615D1"/>
    <w:rsid w:val="00A624AE"/>
    <w:rsid w:val="00A62A7F"/>
    <w:rsid w:val="00A64518"/>
    <w:rsid w:val="00A65412"/>
    <w:rsid w:val="00A666A8"/>
    <w:rsid w:val="00A70645"/>
    <w:rsid w:val="00A715D6"/>
    <w:rsid w:val="00A717DE"/>
    <w:rsid w:val="00A7606C"/>
    <w:rsid w:val="00A76FF4"/>
    <w:rsid w:val="00A821F9"/>
    <w:rsid w:val="00A83ADB"/>
    <w:rsid w:val="00A83F46"/>
    <w:rsid w:val="00A92927"/>
    <w:rsid w:val="00A938EF"/>
    <w:rsid w:val="00AA1551"/>
    <w:rsid w:val="00AA1F01"/>
    <w:rsid w:val="00AA2B68"/>
    <w:rsid w:val="00AB18A6"/>
    <w:rsid w:val="00AB4E0D"/>
    <w:rsid w:val="00AB5817"/>
    <w:rsid w:val="00AC0D2F"/>
    <w:rsid w:val="00AC1C92"/>
    <w:rsid w:val="00AC4656"/>
    <w:rsid w:val="00AC467C"/>
    <w:rsid w:val="00AC6CC0"/>
    <w:rsid w:val="00AC754C"/>
    <w:rsid w:val="00AC7BDF"/>
    <w:rsid w:val="00AD4FFA"/>
    <w:rsid w:val="00AE15B6"/>
    <w:rsid w:val="00AE2DBC"/>
    <w:rsid w:val="00AE3B83"/>
    <w:rsid w:val="00AE4319"/>
    <w:rsid w:val="00AE62A8"/>
    <w:rsid w:val="00AE67DA"/>
    <w:rsid w:val="00AE7BBF"/>
    <w:rsid w:val="00AF0E44"/>
    <w:rsid w:val="00AF3762"/>
    <w:rsid w:val="00AF4902"/>
    <w:rsid w:val="00B00B27"/>
    <w:rsid w:val="00B0551C"/>
    <w:rsid w:val="00B06850"/>
    <w:rsid w:val="00B070E8"/>
    <w:rsid w:val="00B10137"/>
    <w:rsid w:val="00B114A2"/>
    <w:rsid w:val="00B116BB"/>
    <w:rsid w:val="00B11B9E"/>
    <w:rsid w:val="00B14D94"/>
    <w:rsid w:val="00B15926"/>
    <w:rsid w:val="00B15C21"/>
    <w:rsid w:val="00B177FA"/>
    <w:rsid w:val="00B26DE7"/>
    <w:rsid w:val="00B27ACD"/>
    <w:rsid w:val="00B3151C"/>
    <w:rsid w:val="00B31536"/>
    <w:rsid w:val="00B35CFA"/>
    <w:rsid w:val="00B37076"/>
    <w:rsid w:val="00B43AE1"/>
    <w:rsid w:val="00B43B74"/>
    <w:rsid w:val="00B47A66"/>
    <w:rsid w:val="00B5244F"/>
    <w:rsid w:val="00B55078"/>
    <w:rsid w:val="00B5609A"/>
    <w:rsid w:val="00B568DF"/>
    <w:rsid w:val="00B56F4E"/>
    <w:rsid w:val="00B606DC"/>
    <w:rsid w:val="00B6121B"/>
    <w:rsid w:val="00B614C7"/>
    <w:rsid w:val="00B625B8"/>
    <w:rsid w:val="00B6263A"/>
    <w:rsid w:val="00B64A1A"/>
    <w:rsid w:val="00B6507C"/>
    <w:rsid w:val="00B66B0E"/>
    <w:rsid w:val="00B71239"/>
    <w:rsid w:val="00B725EE"/>
    <w:rsid w:val="00B72B19"/>
    <w:rsid w:val="00B81094"/>
    <w:rsid w:val="00B8543D"/>
    <w:rsid w:val="00B8602B"/>
    <w:rsid w:val="00B90B14"/>
    <w:rsid w:val="00B91B50"/>
    <w:rsid w:val="00B91F91"/>
    <w:rsid w:val="00B9312A"/>
    <w:rsid w:val="00B93A22"/>
    <w:rsid w:val="00B94250"/>
    <w:rsid w:val="00B94932"/>
    <w:rsid w:val="00B95746"/>
    <w:rsid w:val="00B9639A"/>
    <w:rsid w:val="00B96615"/>
    <w:rsid w:val="00BA0F95"/>
    <w:rsid w:val="00BA18F1"/>
    <w:rsid w:val="00BA237F"/>
    <w:rsid w:val="00BA333B"/>
    <w:rsid w:val="00BB0111"/>
    <w:rsid w:val="00BB1AA0"/>
    <w:rsid w:val="00BB4698"/>
    <w:rsid w:val="00BB4DF5"/>
    <w:rsid w:val="00BB5C11"/>
    <w:rsid w:val="00BB6A27"/>
    <w:rsid w:val="00BB7171"/>
    <w:rsid w:val="00BB71A8"/>
    <w:rsid w:val="00BC10BB"/>
    <w:rsid w:val="00BC1972"/>
    <w:rsid w:val="00BC355D"/>
    <w:rsid w:val="00BC3FBA"/>
    <w:rsid w:val="00BC5920"/>
    <w:rsid w:val="00BD02C4"/>
    <w:rsid w:val="00BD2257"/>
    <w:rsid w:val="00BD390C"/>
    <w:rsid w:val="00BD4A29"/>
    <w:rsid w:val="00BD5C48"/>
    <w:rsid w:val="00BE147B"/>
    <w:rsid w:val="00BE40D5"/>
    <w:rsid w:val="00BE4BD4"/>
    <w:rsid w:val="00BE57CE"/>
    <w:rsid w:val="00BE6487"/>
    <w:rsid w:val="00BF0397"/>
    <w:rsid w:val="00BF0B63"/>
    <w:rsid w:val="00BF182D"/>
    <w:rsid w:val="00BF51B5"/>
    <w:rsid w:val="00BF6924"/>
    <w:rsid w:val="00C024F1"/>
    <w:rsid w:val="00C05956"/>
    <w:rsid w:val="00C13B10"/>
    <w:rsid w:val="00C13B57"/>
    <w:rsid w:val="00C14A34"/>
    <w:rsid w:val="00C20B92"/>
    <w:rsid w:val="00C210E3"/>
    <w:rsid w:val="00C22CC0"/>
    <w:rsid w:val="00C26DA0"/>
    <w:rsid w:val="00C3545F"/>
    <w:rsid w:val="00C35611"/>
    <w:rsid w:val="00C40BB0"/>
    <w:rsid w:val="00C421B7"/>
    <w:rsid w:val="00C42D37"/>
    <w:rsid w:val="00C4581A"/>
    <w:rsid w:val="00C45D14"/>
    <w:rsid w:val="00C46979"/>
    <w:rsid w:val="00C50D72"/>
    <w:rsid w:val="00C516F0"/>
    <w:rsid w:val="00C56731"/>
    <w:rsid w:val="00C57213"/>
    <w:rsid w:val="00C61A56"/>
    <w:rsid w:val="00C639EC"/>
    <w:rsid w:val="00C63C00"/>
    <w:rsid w:val="00C663A9"/>
    <w:rsid w:val="00C67296"/>
    <w:rsid w:val="00C71D44"/>
    <w:rsid w:val="00C744BD"/>
    <w:rsid w:val="00C76685"/>
    <w:rsid w:val="00C77BAE"/>
    <w:rsid w:val="00C77DC8"/>
    <w:rsid w:val="00C85792"/>
    <w:rsid w:val="00C90126"/>
    <w:rsid w:val="00C9598B"/>
    <w:rsid w:val="00C975DE"/>
    <w:rsid w:val="00CA124E"/>
    <w:rsid w:val="00CA15D7"/>
    <w:rsid w:val="00CA23F8"/>
    <w:rsid w:val="00CA2617"/>
    <w:rsid w:val="00CB371D"/>
    <w:rsid w:val="00CB4A77"/>
    <w:rsid w:val="00CB615E"/>
    <w:rsid w:val="00CC01CC"/>
    <w:rsid w:val="00CC08A4"/>
    <w:rsid w:val="00CC3B90"/>
    <w:rsid w:val="00CC3F48"/>
    <w:rsid w:val="00CC4C42"/>
    <w:rsid w:val="00CC55A6"/>
    <w:rsid w:val="00CC7A40"/>
    <w:rsid w:val="00CD2B56"/>
    <w:rsid w:val="00CF245A"/>
    <w:rsid w:val="00CF3F9B"/>
    <w:rsid w:val="00CF5891"/>
    <w:rsid w:val="00CF67C0"/>
    <w:rsid w:val="00D00EBD"/>
    <w:rsid w:val="00D045BC"/>
    <w:rsid w:val="00D059A2"/>
    <w:rsid w:val="00D05FA4"/>
    <w:rsid w:val="00D10393"/>
    <w:rsid w:val="00D13CBA"/>
    <w:rsid w:val="00D141DC"/>
    <w:rsid w:val="00D15135"/>
    <w:rsid w:val="00D1611D"/>
    <w:rsid w:val="00D1636B"/>
    <w:rsid w:val="00D17297"/>
    <w:rsid w:val="00D21831"/>
    <w:rsid w:val="00D226AE"/>
    <w:rsid w:val="00D24DC6"/>
    <w:rsid w:val="00D26ADA"/>
    <w:rsid w:val="00D27610"/>
    <w:rsid w:val="00D30432"/>
    <w:rsid w:val="00D3204B"/>
    <w:rsid w:val="00D35762"/>
    <w:rsid w:val="00D407B3"/>
    <w:rsid w:val="00D42616"/>
    <w:rsid w:val="00D454AD"/>
    <w:rsid w:val="00D45C71"/>
    <w:rsid w:val="00D51C67"/>
    <w:rsid w:val="00D56D08"/>
    <w:rsid w:val="00D57092"/>
    <w:rsid w:val="00D60380"/>
    <w:rsid w:val="00D6175E"/>
    <w:rsid w:val="00D67ABC"/>
    <w:rsid w:val="00D7292C"/>
    <w:rsid w:val="00D768B9"/>
    <w:rsid w:val="00D77C83"/>
    <w:rsid w:val="00D81B83"/>
    <w:rsid w:val="00D81C64"/>
    <w:rsid w:val="00D83174"/>
    <w:rsid w:val="00D8650E"/>
    <w:rsid w:val="00D86518"/>
    <w:rsid w:val="00D86AE8"/>
    <w:rsid w:val="00D87D85"/>
    <w:rsid w:val="00D918AB"/>
    <w:rsid w:val="00D92ADD"/>
    <w:rsid w:val="00DA3F1D"/>
    <w:rsid w:val="00DA45C4"/>
    <w:rsid w:val="00DA652F"/>
    <w:rsid w:val="00DA7F1C"/>
    <w:rsid w:val="00DB3F2D"/>
    <w:rsid w:val="00DB6AD6"/>
    <w:rsid w:val="00DC3EDD"/>
    <w:rsid w:val="00DC4D67"/>
    <w:rsid w:val="00DC6CC7"/>
    <w:rsid w:val="00DC7E50"/>
    <w:rsid w:val="00DD3F12"/>
    <w:rsid w:val="00DD50F2"/>
    <w:rsid w:val="00DD596B"/>
    <w:rsid w:val="00DD74B6"/>
    <w:rsid w:val="00DE4A10"/>
    <w:rsid w:val="00DE51A9"/>
    <w:rsid w:val="00DE7343"/>
    <w:rsid w:val="00DF055A"/>
    <w:rsid w:val="00DF2BD8"/>
    <w:rsid w:val="00DF50AE"/>
    <w:rsid w:val="00DF739D"/>
    <w:rsid w:val="00DF76CB"/>
    <w:rsid w:val="00E0192D"/>
    <w:rsid w:val="00E02440"/>
    <w:rsid w:val="00E03B2E"/>
    <w:rsid w:val="00E04B8D"/>
    <w:rsid w:val="00E05C81"/>
    <w:rsid w:val="00E11216"/>
    <w:rsid w:val="00E12623"/>
    <w:rsid w:val="00E12FD7"/>
    <w:rsid w:val="00E13FCF"/>
    <w:rsid w:val="00E172EE"/>
    <w:rsid w:val="00E2172B"/>
    <w:rsid w:val="00E21CC8"/>
    <w:rsid w:val="00E2387A"/>
    <w:rsid w:val="00E243DD"/>
    <w:rsid w:val="00E243FE"/>
    <w:rsid w:val="00E24798"/>
    <w:rsid w:val="00E276FC"/>
    <w:rsid w:val="00E32E55"/>
    <w:rsid w:val="00E330FD"/>
    <w:rsid w:val="00E35EBE"/>
    <w:rsid w:val="00E35ECE"/>
    <w:rsid w:val="00E36A44"/>
    <w:rsid w:val="00E40E16"/>
    <w:rsid w:val="00E422FB"/>
    <w:rsid w:val="00E42A33"/>
    <w:rsid w:val="00E45F55"/>
    <w:rsid w:val="00E508D6"/>
    <w:rsid w:val="00E50AC3"/>
    <w:rsid w:val="00E51DB4"/>
    <w:rsid w:val="00E555F0"/>
    <w:rsid w:val="00E566EF"/>
    <w:rsid w:val="00E57749"/>
    <w:rsid w:val="00E639CC"/>
    <w:rsid w:val="00E645BC"/>
    <w:rsid w:val="00E738CC"/>
    <w:rsid w:val="00E73969"/>
    <w:rsid w:val="00E746BD"/>
    <w:rsid w:val="00E76BD0"/>
    <w:rsid w:val="00E76E50"/>
    <w:rsid w:val="00E83F2A"/>
    <w:rsid w:val="00E848C2"/>
    <w:rsid w:val="00E84C20"/>
    <w:rsid w:val="00E85320"/>
    <w:rsid w:val="00E86E5B"/>
    <w:rsid w:val="00E87DE8"/>
    <w:rsid w:val="00E96BB2"/>
    <w:rsid w:val="00EA1DCD"/>
    <w:rsid w:val="00EA205A"/>
    <w:rsid w:val="00EA7661"/>
    <w:rsid w:val="00EB32B2"/>
    <w:rsid w:val="00EB585E"/>
    <w:rsid w:val="00EB6E67"/>
    <w:rsid w:val="00EB7354"/>
    <w:rsid w:val="00EB7FB3"/>
    <w:rsid w:val="00EC02D8"/>
    <w:rsid w:val="00EC1BE3"/>
    <w:rsid w:val="00EC3B8B"/>
    <w:rsid w:val="00EC4F4F"/>
    <w:rsid w:val="00EC7B6C"/>
    <w:rsid w:val="00ED302E"/>
    <w:rsid w:val="00ED6AE1"/>
    <w:rsid w:val="00EE1AAB"/>
    <w:rsid w:val="00EE1B9A"/>
    <w:rsid w:val="00EE1EC7"/>
    <w:rsid w:val="00EE1F83"/>
    <w:rsid w:val="00EE47B6"/>
    <w:rsid w:val="00EE541A"/>
    <w:rsid w:val="00EE6DEB"/>
    <w:rsid w:val="00EF3BC7"/>
    <w:rsid w:val="00EF502C"/>
    <w:rsid w:val="00F004D3"/>
    <w:rsid w:val="00F005B0"/>
    <w:rsid w:val="00F02228"/>
    <w:rsid w:val="00F02966"/>
    <w:rsid w:val="00F0303A"/>
    <w:rsid w:val="00F03E73"/>
    <w:rsid w:val="00F0562C"/>
    <w:rsid w:val="00F07F41"/>
    <w:rsid w:val="00F108B4"/>
    <w:rsid w:val="00F13936"/>
    <w:rsid w:val="00F14254"/>
    <w:rsid w:val="00F14955"/>
    <w:rsid w:val="00F153D9"/>
    <w:rsid w:val="00F233A1"/>
    <w:rsid w:val="00F24772"/>
    <w:rsid w:val="00F26BC0"/>
    <w:rsid w:val="00F27C9A"/>
    <w:rsid w:val="00F341AB"/>
    <w:rsid w:val="00F3425F"/>
    <w:rsid w:val="00F34CF4"/>
    <w:rsid w:val="00F35C20"/>
    <w:rsid w:val="00F41350"/>
    <w:rsid w:val="00F42A93"/>
    <w:rsid w:val="00F4540F"/>
    <w:rsid w:val="00F4558B"/>
    <w:rsid w:val="00F457F1"/>
    <w:rsid w:val="00F4702F"/>
    <w:rsid w:val="00F50AA1"/>
    <w:rsid w:val="00F5230C"/>
    <w:rsid w:val="00F5276F"/>
    <w:rsid w:val="00F53C13"/>
    <w:rsid w:val="00F625F6"/>
    <w:rsid w:val="00F62D90"/>
    <w:rsid w:val="00F634A7"/>
    <w:rsid w:val="00F63DE4"/>
    <w:rsid w:val="00F642EE"/>
    <w:rsid w:val="00F67758"/>
    <w:rsid w:val="00F71F1C"/>
    <w:rsid w:val="00F7217A"/>
    <w:rsid w:val="00F734A5"/>
    <w:rsid w:val="00F7656F"/>
    <w:rsid w:val="00F81155"/>
    <w:rsid w:val="00F82270"/>
    <w:rsid w:val="00F841FA"/>
    <w:rsid w:val="00F845D8"/>
    <w:rsid w:val="00F8583A"/>
    <w:rsid w:val="00F87409"/>
    <w:rsid w:val="00F87B6B"/>
    <w:rsid w:val="00F91347"/>
    <w:rsid w:val="00F94EF7"/>
    <w:rsid w:val="00F9721A"/>
    <w:rsid w:val="00F972F5"/>
    <w:rsid w:val="00FA60BA"/>
    <w:rsid w:val="00FB1FE1"/>
    <w:rsid w:val="00FB292A"/>
    <w:rsid w:val="00FB41EF"/>
    <w:rsid w:val="00FB463A"/>
    <w:rsid w:val="00FB6D91"/>
    <w:rsid w:val="00FB7192"/>
    <w:rsid w:val="00FB75A9"/>
    <w:rsid w:val="00FC130F"/>
    <w:rsid w:val="00FC3318"/>
    <w:rsid w:val="00FC6200"/>
    <w:rsid w:val="00FD029E"/>
    <w:rsid w:val="00FD7869"/>
    <w:rsid w:val="00FE0C7F"/>
    <w:rsid w:val="00FE0E11"/>
    <w:rsid w:val="00FE4155"/>
    <w:rsid w:val="00FE53D4"/>
    <w:rsid w:val="00FE55EF"/>
    <w:rsid w:val="00FE5D7D"/>
    <w:rsid w:val="00FF0D0F"/>
    <w:rsid w:val="00FF0ED3"/>
    <w:rsid w:val="00FF22EC"/>
    <w:rsid w:val="00FF36BA"/>
    <w:rsid w:val="00FF4A38"/>
    <w:rsid w:val="031DAED2"/>
    <w:rsid w:val="0607A1D1"/>
    <w:rsid w:val="070AF541"/>
    <w:rsid w:val="08D0B822"/>
    <w:rsid w:val="0A1C5B89"/>
    <w:rsid w:val="0A245A65"/>
    <w:rsid w:val="0C799E23"/>
    <w:rsid w:val="0C8118E9"/>
    <w:rsid w:val="0E98DA39"/>
    <w:rsid w:val="10A4F1B0"/>
    <w:rsid w:val="116648F9"/>
    <w:rsid w:val="11ED8423"/>
    <w:rsid w:val="1803E9C0"/>
    <w:rsid w:val="192A0E2B"/>
    <w:rsid w:val="1BAB16C0"/>
    <w:rsid w:val="1C0185AA"/>
    <w:rsid w:val="1C10E4D2"/>
    <w:rsid w:val="1DD32AE1"/>
    <w:rsid w:val="1E710927"/>
    <w:rsid w:val="24A8B6E3"/>
    <w:rsid w:val="263E91B9"/>
    <w:rsid w:val="27C9F71E"/>
    <w:rsid w:val="288DD6A8"/>
    <w:rsid w:val="2976327B"/>
    <w:rsid w:val="2AAD8B7B"/>
    <w:rsid w:val="2CB5C6A0"/>
    <w:rsid w:val="2DDF1F83"/>
    <w:rsid w:val="2E7155A1"/>
    <w:rsid w:val="2EDA6D68"/>
    <w:rsid w:val="2F557A46"/>
    <w:rsid w:val="30CCA6ED"/>
    <w:rsid w:val="320DB323"/>
    <w:rsid w:val="326133FC"/>
    <w:rsid w:val="328F3DAB"/>
    <w:rsid w:val="33D83103"/>
    <w:rsid w:val="33F7AF57"/>
    <w:rsid w:val="38DA9827"/>
    <w:rsid w:val="3D9E919D"/>
    <w:rsid w:val="3DCDEE53"/>
    <w:rsid w:val="3E133107"/>
    <w:rsid w:val="40D6325F"/>
    <w:rsid w:val="42260B85"/>
    <w:rsid w:val="42AB2C58"/>
    <w:rsid w:val="435673E2"/>
    <w:rsid w:val="4510C506"/>
    <w:rsid w:val="45AAB551"/>
    <w:rsid w:val="48575932"/>
    <w:rsid w:val="4CBAA68D"/>
    <w:rsid w:val="4D1FC528"/>
    <w:rsid w:val="4DDC33B7"/>
    <w:rsid w:val="4E665ED2"/>
    <w:rsid w:val="522D40BD"/>
    <w:rsid w:val="54FE9181"/>
    <w:rsid w:val="56F9C53E"/>
    <w:rsid w:val="57BCFFF2"/>
    <w:rsid w:val="5996282B"/>
    <w:rsid w:val="5BE1DAB5"/>
    <w:rsid w:val="5F8A90DB"/>
    <w:rsid w:val="6380D270"/>
    <w:rsid w:val="6386200D"/>
    <w:rsid w:val="652C3A31"/>
    <w:rsid w:val="66B87332"/>
    <w:rsid w:val="6A55CC7A"/>
    <w:rsid w:val="6B4AEFAD"/>
    <w:rsid w:val="6BBCC708"/>
    <w:rsid w:val="6D168313"/>
    <w:rsid w:val="6F735E90"/>
    <w:rsid w:val="6FCACA33"/>
    <w:rsid w:val="7341216A"/>
    <w:rsid w:val="74D4E164"/>
    <w:rsid w:val="760C7C84"/>
    <w:rsid w:val="76DBE576"/>
    <w:rsid w:val="7706F1ED"/>
    <w:rsid w:val="7AD2BBC4"/>
    <w:rsid w:val="7DEAEF72"/>
    <w:rsid w:val="7EA5D829"/>
    <w:rsid w:val="7EC08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D14844"/>
  <w15:chartTrackingRefBased/>
  <w15:docId w15:val="{FDD35289-7C7C-4EF8-8FD1-B1AD9961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57"/>
    <w:pPr>
      <w:jc w:val="both"/>
    </w:pPr>
    <w:rPr>
      <w:rFonts w:ascii="Fira Sans Condensed" w:hAnsi="Fira Sans Condensed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5C"/>
    <w:pPr>
      <w:keepNext/>
      <w:keepLines/>
      <w:spacing w:before="120" w:after="120" w:line="276" w:lineRule="auto"/>
      <w:ind w:left="431" w:hanging="431"/>
      <w:outlineLvl w:val="0"/>
    </w:pPr>
    <w:rPr>
      <w:rFonts w:ascii="Fira Sans SemiBold" w:eastAsiaTheme="majorEastAsia" w:hAnsi="Fira Sans SemiBold" w:cstheme="majorBidi"/>
      <w:b/>
      <w:color w:val="4BABBC"/>
      <w:kern w:val="0"/>
      <w:sz w:val="28"/>
      <w:szCs w:val="24"/>
      <w:lang w:val="mt-MT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A5C"/>
    <w:pPr>
      <w:spacing w:after="0" w:line="360" w:lineRule="auto"/>
      <w:outlineLvl w:val="1"/>
    </w:pPr>
    <w:rPr>
      <w:rFonts w:ascii="Fira Sans" w:hAnsi="Fira Sans"/>
      <w:b/>
      <w:bCs/>
      <w:color w:val="505457"/>
      <w:kern w:val="0"/>
      <w:sz w:val="36"/>
      <w:szCs w:val="36"/>
      <w:lang w:val="de-DE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2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5C"/>
    <w:rPr>
      <w:rFonts w:ascii="Fira Sans SemiBold" w:eastAsiaTheme="majorEastAsia" w:hAnsi="Fira Sans SemiBold" w:cstheme="majorBidi"/>
      <w:b/>
      <w:color w:val="4BABBC"/>
      <w:kern w:val="0"/>
      <w:sz w:val="28"/>
      <w:szCs w:val="24"/>
      <w:lang w:val="mt-MT"/>
      <w14:ligatures w14:val="none"/>
    </w:rPr>
  </w:style>
  <w:style w:type="character" w:styleId="Hyperlink">
    <w:name w:val="Hyperlink"/>
    <w:basedOn w:val="DefaultParagraphFont"/>
    <w:uiPriority w:val="99"/>
    <w:unhideWhenUsed/>
    <w:rsid w:val="00780A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A9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80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A96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0A9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0A9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2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24E"/>
    <w:rPr>
      <w:rFonts w:ascii="Fira Sans Condensed" w:hAnsi="Fira Sans Condense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124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65A5C"/>
    <w:rPr>
      <w:rFonts w:ascii="Fira Sans" w:hAnsi="Fira Sans"/>
      <w:b/>
      <w:bCs/>
      <w:color w:val="505457"/>
      <w:kern w:val="0"/>
      <w:sz w:val="36"/>
      <w:szCs w:val="36"/>
      <w:lang w:val="de-DE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F6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69"/>
    <w:rPr>
      <w:rFonts w:ascii="Fira Sans Condensed" w:hAnsi="Fira Sans Condensed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3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69"/>
    <w:rPr>
      <w:rFonts w:ascii="Fira Sans Condensed" w:hAnsi="Fira Sans Condensed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94"/>
    <w:rPr>
      <w:rFonts w:ascii="Fira Sans Condensed" w:hAnsi="Fira Sans Condensed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E59C1"/>
    <w:pPr>
      <w:spacing w:after="0" w:line="240" w:lineRule="auto"/>
    </w:pPr>
    <w:rPr>
      <w:rFonts w:ascii="Fira Sans Condensed" w:hAnsi="Fira Sans Condensed"/>
      <w:lang w:val="en-GB"/>
    </w:rPr>
  </w:style>
  <w:style w:type="character" w:styleId="Mention">
    <w:name w:val="Mention"/>
    <w:basedOn w:val="DefaultParagraphFont"/>
    <w:uiPriority w:val="99"/>
    <w:unhideWhenUsed/>
    <w:rsid w:val="00540D06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62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5462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4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CAEA420A8344EA940672D9B22B87B" ma:contentTypeVersion="11" ma:contentTypeDescription="Create a new document." ma:contentTypeScope="" ma:versionID="a26c7ce5a85643ae37c9bb3a9869b661">
  <xsd:schema xmlns:xsd="http://www.w3.org/2001/XMLSchema" xmlns:xs="http://www.w3.org/2001/XMLSchema" xmlns:p="http://schemas.microsoft.com/office/2006/metadata/properties" xmlns:ns2="db0ee2ff-8e92-47ad-8cb3-8ecf0928732e" xmlns:ns3="d8660a81-dc49-46d0-944a-63a18af6ccb7" targetNamespace="http://schemas.microsoft.com/office/2006/metadata/properties" ma:root="true" ma:fieldsID="6ee7908029e65417dff25a9a0bbd2702" ns2:_="" ns3:_="">
    <xsd:import namespace="db0ee2ff-8e92-47ad-8cb3-8ecf0928732e"/>
    <xsd:import namespace="d8660a81-dc49-46d0-944a-63a18af6c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e2ff-8e92-47ad-8cb3-8ecf09287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653016e-6c3c-4daa-9b50-65d97074e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0a81-dc49-46d0-944a-63a18af6c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64b61bf-59ad-4570-8619-cb53ed78539f}" ma:internalName="TaxCatchAll" ma:showField="CatchAllData" ma:web="d8660a81-dc49-46d0-944a-63a18af6c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660a81-dc49-46d0-944a-63a18af6ccb7">
      <UserInfo>
        <DisplayName>Charles Waller</DisplayName>
        <AccountId>13</AccountId>
        <AccountType/>
      </UserInfo>
      <UserInfo>
        <DisplayName>Rossina Funes Santimoni</DisplayName>
        <AccountId>14</AccountId>
        <AccountType/>
      </UserInfo>
      <UserInfo>
        <DisplayName>Kinga Wójtowicz</DisplayName>
        <AccountId>20</AccountId>
        <AccountType/>
      </UserInfo>
      <UserInfo>
        <DisplayName>Gilles Ludger van Soest</DisplayName>
        <AccountId>12</AccountId>
        <AccountType/>
      </UserInfo>
    </SharedWithUsers>
    <lcf76f155ced4ddcb4097134ff3c332f xmlns="db0ee2ff-8e92-47ad-8cb3-8ecf0928732e">
      <Terms xmlns="http://schemas.microsoft.com/office/infopath/2007/PartnerControls"/>
    </lcf76f155ced4ddcb4097134ff3c332f>
    <TaxCatchAll xmlns="d8660a81-dc49-46d0-944a-63a18af6ccb7" xsi:nil="true"/>
  </documentManagement>
</p:properties>
</file>

<file path=customXml/itemProps1.xml><?xml version="1.0" encoding="utf-8"?>
<ds:datastoreItem xmlns:ds="http://schemas.openxmlformats.org/officeDocument/2006/customXml" ds:itemID="{C69033CD-7AF3-43C5-9A12-5652F9841E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5375F8-760D-4FD3-86FD-98E013A08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9C355-33C5-4D43-8337-348E2AC35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ee2ff-8e92-47ad-8cb3-8ecf0928732e"/>
    <ds:schemaRef ds:uri="d8660a81-dc49-46d0-944a-63a18af6c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19EBA-025F-4CB1-98C6-F5E63A19E8CF}">
  <ds:schemaRefs>
    <ds:schemaRef ds:uri="http://schemas.microsoft.com/office/2006/metadata/properties"/>
    <ds:schemaRef ds:uri="http://schemas.microsoft.com/office/infopath/2007/PartnerControls"/>
    <ds:schemaRef ds:uri="d8660a81-dc49-46d0-944a-63a18af6ccb7"/>
    <ds:schemaRef ds:uri="db0ee2ff-8e92-47ad-8cb3-8ecf092873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Mehitabel Holler</dc:creator>
  <cp:keywords/>
  <dc:description/>
  <cp:lastModifiedBy>Juris Lavrikovs | EMSP</cp:lastModifiedBy>
  <cp:revision>3</cp:revision>
  <dcterms:created xsi:type="dcterms:W3CDTF">2024-02-05T09:35:00Z</dcterms:created>
  <dcterms:modified xsi:type="dcterms:W3CDTF">2024-02-05T09:39:00Z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5ca2bae77b6bbac5d987d27f07ea0c629c7e20f81d36fe4f0ea9817a2a7db321</vt:lpwstr>
  </property>
  <property fmtid="{D5CDD505-2E9C-101B-9397-08002B2CF9AE}" pid="3" name="ContentTypeId">
    <vt:lpwstr>0x01010011BCAEA420A8344EA940672D9B22B87B</vt:lpwstr>
  </property>
  <property fmtid="{D5CDD505-2E9C-101B-9397-08002B2CF9AE}" pid="4" name="MediaServiceImageTags">
    <vt:lpwstr/>
  </property>
</Properties>
</file>