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26"/>
      </w:tblGrid>
      <w:tr w:rsidR="00074251" w:rsidRPr="00074251" w14:paraId="1D16E7B2" w14:textId="77777777" w:rsidTr="00074251">
        <w:tc>
          <w:tcPr>
            <w:tcW w:w="8926" w:type="dxa"/>
          </w:tcPr>
          <w:p w14:paraId="55AB0620" w14:textId="04148708" w:rsidR="00074251" w:rsidRPr="00387376" w:rsidRDefault="00074251" w:rsidP="007F12D1">
            <w:pPr>
              <w:rPr>
                <w:sz w:val="32"/>
                <w:szCs w:val="32"/>
                <w:highlight w:val="yellow"/>
                <w:lang w:val="es-ES"/>
              </w:rPr>
            </w:pPr>
            <w:r w:rsidRPr="00387376">
              <w:rPr>
                <w:rFonts w:ascii="Fira Sans" w:hAnsi="Fira Sans"/>
                <w:b/>
                <w:bCs/>
                <w:color w:val="505457"/>
                <w:kern w:val="0"/>
                <w:sz w:val="32"/>
                <w:szCs w:val="32"/>
                <w:lang w:val="es-ES"/>
                <w14:ligatures w14:val="none"/>
              </w:rPr>
              <w:t>Empodera</w:t>
            </w:r>
            <w:r>
              <w:rPr>
                <w:rFonts w:ascii="Fira Sans" w:hAnsi="Fira Sans"/>
                <w:b/>
                <w:bCs/>
                <w:color w:val="505457"/>
                <w:kern w:val="0"/>
                <w:sz w:val="32"/>
                <w:szCs w:val="32"/>
                <w:lang w:val="es-ES"/>
                <w14:ligatures w14:val="none"/>
              </w:rPr>
              <w:t>ndo</w:t>
            </w:r>
            <w:r w:rsidRPr="00387376">
              <w:rPr>
                <w:rFonts w:ascii="Fira Sans" w:hAnsi="Fira Sans"/>
                <w:b/>
                <w:bCs/>
                <w:color w:val="505457"/>
                <w:kern w:val="0"/>
                <w:sz w:val="32"/>
                <w:szCs w:val="32"/>
                <w:lang w:val="es-ES"/>
                <w14:ligatures w14:val="none"/>
              </w:rPr>
              <w:t xml:space="preserve"> </w:t>
            </w:r>
            <w:r>
              <w:rPr>
                <w:rFonts w:ascii="Fira Sans" w:hAnsi="Fira Sans"/>
                <w:b/>
                <w:bCs/>
                <w:color w:val="505457"/>
                <w:kern w:val="0"/>
                <w:sz w:val="32"/>
                <w:szCs w:val="32"/>
                <w:lang w:val="es-ES"/>
                <w14:ligatures w14:val="none"/>
              </w:rPr>
              <w:t>V</w:t>
            </w:r>
            <w:r w:rsidRPr="00387376">
              <w:rPr>
                <w:rFonts w:ascii="Fira Sans" w:hAnsi="Fira Sans"/>
                <w:b/>
                <w:bCs/>
                <w:color w:val="505457"/>
                <w:kern w:val="0"/>
                <w:sz w:val="32"/>
                <w:szCs w:val="32"/>
                <w:lang w:val="es-ES"/>
                <w14:ligatures w14:val="none"/>
              </w:rPr>
              <w:t xml:space="preserve">idas, </w:t>
            </w:r>
            <w:r>
              <w:rPr>
                <w:rFonts w:ascii="Fira Sans" w:hAnsi="Fira Sans"/>
                <w:b/>
                <w:bCs/>
                <w:color w:val="505457"/>
                <w:kern w:val="0"/>
                <w:sz w:val="32"/>
                <w:szCs w:val="32"/>
                <w:lang w:val="es-ES"/>
                <w14:ligatures w14:val="none"/>
              </w:rPr>
              <w:t>D</w:t>
            </w:r>
            <w:r w:rsidRPr="00387376">
              <w:rPr>
                <w:rFonts w:ascii="Fira Sans" w:hAnsi="Fira Sans"/>
                <w:b/>
                <w:bCs/>
                <w:color w:val="505457"/>
                <w:kern w:val="0"/>
                <w:sz w:val="32"/>
                <w:szCs w:val="32"/>
                <w:lang w:val="es-ES"/>
                <w14:ligatures w14:val="none"/>
              </w:rPr>
              <w:t xml:space="preserve">ando </w:t>
            </w:r>
            <w:r>
              <w:rPr>
                <w:rFonts w:ascii="Fira Sans" w:hAnsi="Fira Sans"/>
                <w:b/>
                <w:bCs/>
                <w:color w:val="505457"/>
                <w:kern w:val="0"/>
                <w:sz w:val="32"/>
                <w:szCs w:val="32"/>
                <w:lang w:val="es-ES"/>
                <w14:ligatures w14:val="none"/>
              </w:rPr>
              <w:t>F</w:t>
            </w:r>
            <w:r w:rsidRPr="00387376">
              <w:rPr>
                <w:rFonts w:ascii="Fira Sans" w:hAnsi="Fira Sans"/>
                <w:b/>
                <w:bCs/>
                <w:color w:val="505457"/>
                <w:kern w:val="0"/>
                <w:sz w:val="32"/>
                <w:szCs w:val="32"/>
                <w:lang w:val="es-ES"/>
                <w14:ligatures w14:val="none"/>
              </w:rPr>
              <w:t xml:space="preserve">orma al </w:t>
            </w:r>
            <w:r>
              <w:rPr>
                <w:rFonts w:ascii="Fira Sans" w:hAnsi="Fira Sans"/>
                <w:b/>
                <w:bCs/>
                <w:color w:val="505457"/>
                <w:kern w:val="0"/>
                <w:sz w:val="32"/>
                <w:szCs w:val="32"/>
                <w:lang w:val="es-ES"/>
                <w14:ligatures w14:val="none"/>
              </w:rPr>
              <w:t>F</w:t>
            </w:r>
            <w:r w:rsidRPr="00387376">
              <w:rPr>
                <w:rFonts w:ascii="Fira Sans" w:hAnsi="Fira Sans"/>
                <w:b/>
                <w:bCs/>
                <w:color w:val="505457"/>
                <w:kern w:val="0"/>
                <w:sz w:val="32"/>
                <w:szCs w:val="32"/>
                <w:lang w:val="es-ES"/>
                <w14:ligatures w14:val="none"/>
              </w:rPr>
              <w:t xml:space="preserve">uturo: </w:t>
            </w:r>
            <w:r w:rsidRPr="006C1D68">
              <w:rPr>
                <w:rFonts w:ascii="Fira Sans" w:hAnsi="Fira Sans"/>
                <w:b/>
                <w:bCs/>
                <w:color w:val="505457"/>
                <w:kern w:val="0"/>
                <w:sz w:val="32"/>
                <w:szCs w:val="32"/>
                <w:lang w:val="es-ES"/>
                <w14:ligatures w14:val="none"/>
              </w:rPr>
              <w:t>un Manifiesto por un Enfoque Unificado de la Esclerosis Múltiple</w:t>
            </w:r>
          </w:p>
        </w:tc>
      </w:tr>
      <w:tr w:rsidR="00074251" w:rsidRPr="00074251" w14:paraId="1665EBAD" w14:textId="77777777" w:rsidTr="00074251">
        <w:tc>
          <w:tcPr>
            <w:tcW w:w="8926" w:type="dxa"/>
          </w:tcPr>
          <w:p w14:paraId="6DEC1EC9" w14:textId="2F44702E" w:rsidR="00074251" w:rsidRPr="00327334" w:rsidRDefault="00074251" w:rsidP="00327334">
            <w:pPr>
              <w:pStyle w:val="Heading2"/>
              <w:spacing w:line="240" w:lineRule="auto"/>
              <w:jc w:val="left"/>
              <w:rPr>
                <w:sz w:val="32"/>
                <w:szCs w:val="32"/>
                <w:lang w:val="es-ES"/>
              </w:rPr>
            </w:pPr>
            <w:r w:rsidRPr="000D44EE">
              <w:rPr>
                <w:rFonts w:ascii="Fira Sans Condensed" w:hAnsi="Fira Sans Condensed"/>
                <w:color w:val="auto"/>
                <w:kern w:val="2"/>
                <w:sz w:val="22"/>
                <w:szCs w:val="22"/>
                <w:lang w:val="es-ES"/>
                <w14:ligatures w14:val="standardContextual"/>
              </w:rPr>
              <w:t xml:space="preserve">Este manifiesto es una respuesta a la necesidad </w:t>
            </w:r>
            <w:r>
              <w:rPr>
                <w:rFonts w:ascii="Fira Sans Condensed" w:hAnsi="Fira Sans Condensed"/>
                <w:color w:val="auto"/>
                <w:kern w:val="2"/>
                <w:sz w:val="22"/>
                <w:szCs w:val="22"/>
                <w:lang w:val="es-ES"/>
                <w14:ligatures w14:val="standardContextual"/>
              </w:rPr>
              <w:t xml:space="preserve">urgente </w:t>
            </w:r>
            <w:r w:rsidRPr="000D44EE">
              <w:rPr>
                <w:rFonts w:ascii="Fira Sans Condensed" w:hAnsi="Fira Sans Condensed"/>
                <w:color w:val="auto"/>
                <w:kern w:val="2"/>
                <w:sz w:val="22"/>
                <w:szCs w:val="22"/>
                <w:lang w:val="es-ES"/>
                <w14:ligatures w14:val="standardContextual"/>
              </w:rPr>
              <w:t xml:space="preserve">de abordar las necesidades insatisfechas a las </w:t>
            </w:r>
            <w:r>
              <w:rPr>
                <w:rFonts w:ascii="Fira Sans Condensed" w:hAnsi="Fira Sans Condensed"/>
                <w:color w:val="auto"/>
                <w:kern w:val="2"/>
                <w:sz w:val="22"/>
                <w:szCs w:val="22"/>
                <w:lang w:val="es-ES"/>
                <w14:ligatures w14:val="standardContextual"/>
              </w:rPr>
              <w:t xml:space="preserve">que se </w:t>
            </w:r>
            <w:r w:rsidRPr="000D44EE">
              <w:rPr>
                <w:rFonts w:ascii="Fira Sans Condensed" w:hAnsi="Fira Sans Condensed"/>
                <w:color w:val="auto"/>
                <w:kern w:val="2"/>
                <w:sz w:val="22"/>
                <w:szCs w:val="22"/>
                <w:lang w:val="es-ES"/>
                <w14:ligatures w14:val="standardContextual"/>
              </w:rPr>
              <w:t>enfrentan más de 1.</w:t>
            </w:r>
            <w:r>
              <w:rPr>
                <w:rFonts w:ascii="Fira Sans Condensed" w:hAnsi="Fira Sans Condensed"/>
                <w:color w:val="auto"/>
                <w:kern w:val="2"/>
                <w:sz w:val="22"/>
                <w:szCs w:val="22"/>
                <w:lang w:val="es-ES"/>
                <w14:ligatures w14:val="standardContextual"/>
              </w:rPr>
              <w:t>200.000</w:t>
            </w:r>
            <w:r w:rsidRPr="000D44EE">
              <w:rPr>
                <w:rFonts w:ascii="Fira Sans Condensed" w:hAnsi="Fira Sans Condensed"/>
                <w:color w:val="auto"/>
                <w:kern w:val="2"/>
                <w:sz w:val="22"/>
                <w:szCs w:val="22"/>
                <w:lang w:val="es-ES"/>
                <w14:ligatures w14:val="standardContextual"/>
              </w:rPr>
              <w:t xml:space="preserve"> personas que viven con </w:t>
            </w:r>
            <w:r>
              <w:rPr>
                <w:rFonts w:ascii="Fira Sans Condensed" w:hAnsi="Fira Sans Condensed"/>
                <w:color w:val="auto"/>
                <w:kern w:val="2"/>
                <w:sz w:val="22"/>
                <w:szCs w:val="22"/>
                <w:lang w:val="es-ES"/>
                <w14:ligatures w14:val="standardContextual"/>
              </w:rPr>
              <w:t>e</w:t>
            </w:r>
            <w:r w:rsidRPr="000D44EE">
              <w:rPr>
                <w:rFonts w:ascii="Fira Sans Condensed" w:hAnsi="Fira Sans Condensed"/>
                <w:color w:val="auto"/>
                <w:kern w:val="2"/>
                <w:sz w:val="22"/>
                <w:szCs w:val="22"/>
                <w:lang w:val="es-ES"/>
                <w14:ligatures w14:val="standardContextual"/>
              </w:rPr>
              <w:t xml:space="preserve">sclerosis </w:t>
            </w:r>
            <w:r>
              <w:rPr>
                <w:rFonts w:ascii="Fira Sans Condensed" w:hAnsi="Fira Sans Condensed"/>
                <w:color w:val="auto"/>
                <w:kern w:val="2"/>
                <w:sz w:val="22"/>
                <w:szCs w:val="22"/>
                <w:lang w:val="es-ES"/>
                <w14:ligatures w14:val="standardContextual"/>
              </w:rPr>
              <w:t>m</w:t>
            </w:r>
            <w:r w:rsidRPr="000D44EE">
              <w:rPr>
                <w:rFonts w:ascii="Fira Sans Condensed" w:hAnsi="Fira Sans Condensed"/>
                <w:color w:val="auto"/>
                <w:kern w:val="2"/>
                <w:sz w:val="22"/>
                <w:szCs w:val="22"/>
                <w:lang w:val="es-ES"/>
                <w14:ligatures w14:val="standardContextual"/>
              </w:rPr>
              <w:t>últiple (EM) en toda Europa.</w:t>
            </w:r>
          </w:p>
        </w:tc>
      </w:tr>
      <w:tr w:rsidR="00074251" w:rsidRPr="00074251" w14:paraId="6C20DC59" w14:textId="77777777" w:rsidTr="00074251">
        <w:tc>
          <w:tcPr>
            <w:tcW w:w="8926" w:type="dxa"/>
          </w:tcPr>
          <w:p w14:paraId="5C8B6EA7" w14:textId="5FCE8967" w:rsidR="00074251" w:rsidRPr="00327334" w:rsidRDefault="00074251" w:rsidP="00327334">
            <w:pPr>
              <w:pStyle w:val="Heading2"/>
              <w:spacing w:line="240" w:lineRule="auto"/>
              <w:jc w:val="left"/>
              <w:rPr>
                <w:sz w:val="32"/>
                <w:szCs w:val="32"/>
                <w:lang w:val="es-ES"/>
              </w:rPr>
            </w:pPr>
            <w:r w:rsidRPr="000D44EE">
              <w:rPr>
                <w:rFonts w:ascii="Fira Sans Condensed" w:hAnsi="Fira Sans Condensed"/>
                <w:color w:val="auto"/>
                <w:kern w:val="2"/>
                <w:sz w:val="22"/>
                <w:szCs w:val="22"/>
                <w:lang w:val="es-ES"/>
                <w14:ligatures w14:val="standardContextual"/>
              </w:rPr>
              <w:t>C</w:t>
            </w:r>
            <w:r w:rsidRPr="00327334">
              <w:rPr>
                <w:rFonts w:ascii="Fira Sans Condensed" w:hAnsi="Fira Sans Condensed"/>
                <w:color w:val="auto"/>
                <w:kern w:val="2"/>
                <w:sz w:val="22"/>
                <w:szCs w:val="22"/>
                <w:lang w:val="es-ES"/>
                <w14:ligatures w14:val="standardContextual"/>
              </w:rPr>
              <w:t xml:space="preserve">ada cinco minutos, alguien, en algún lugar del mundo, es diagnosticado </w:t>
            </w:r>
            <w:r>
              <w:rPr>
                <w:rFonts w:ascii="Fira Sans Condensed" w:hAnsi="Fira Sans Condensed"/>
                <w:color w:val="auto"/>
                <w:kern w:val="2"/>
                <w:sz w:val="22"/>
                <w:szCs w:val="22"/>
                <w:lang w:val="es-ES"/>
                <w14:ligatures w14:val="standardContextual"/>
              </w:rPr>
              <w:t>de</w:t>
            </w:r>
            <w:r w:rsidRPr="00327334">
              <w:rPr>
                <w:rFonts w:ascii="Fira Sans Condensed" w:hAnsi="Fira Sans Condensed"/>
                <w:color w:val="auto"/>
                <w:kern w:val="2"/>
                <w:sz w:val="22"/>
                <w:szCs w:val="22"/>
                <w:lang w:val="es-ES"/>
                <w14:ligatures w14:val="standardContextual"/>
              </w:rPr>
              <w:t xml:space="preserve"> EM.</w:t>
            </w:r>
          </w:p>
        </w:tc>
      </w:tr>
      <w:tr w:rsidR="00074251" w:rsidRPr="00074251" w14:paraId="00CD6BF6" w14:textId="77777777" w:rsidTr="00074251">
        <w:tc>
          <w:tcPr>
            <w:tcW w:w="8926" w:type="dxa"/>
          </w:tcPr>
          <w:p w14:paraId="286D366B" w14:textId="422E6E7D" w:rsidR="00074251" w:rsidRPr="00327334" w:rsidRDefault="00074251" w:rsidP="00327334">
            <w:pPr>
              <w:pStyle w:val="Heading2"/>
              <w:spacing w:line="240" w:lineRule="auto"/>
              <w:jc w:val="left"/>
              <w:rPr>
                <w:sz w:val="32"/>
                <w:szCs w:val="32"/>
                <w:lang w:val="es-ES"/>
              </w:rPr>
            </w:pPr>
            <w:r w:rsidRPr="00327334">
              <w:rPr>
                <w:rFonts w:ascii="Fira Sans Condensed" w:hAnsi="Fira Sans Condensed"/>
                <w:b w:val="0"/>
                <w:bCs w:val="0"/>
                <w:color w:val="auto"/>
                <w:kern w:val="2"/>
                <w:sz w:val="22"/>
                <w:szCs w:val="22"/>
                <w:lang w:val="es-ES"/>
                <w14:ligatures w14:val="standardContextual"/>
              </w:rPr>
              <w:t>La prevalencia de la EM es s</w:t>
            </w:r>
            <w:r>
              <w:rPr>
                <w:rFonts w:ascii="Fira Sans Condensed" w:hAnsi="Fira Sans Condensed"/>
                <w:b w:val="0"/>
                <w:bCs w:val="0"/>
                <w:color w:val="auto"/>
                <w:kern w:val="2"/>
                <w:sz w:val="22"/>
                <w:szCs w:val="22"/>
                <w:lang w:val="es-ES"/>
                <w14:ligatures w14:val="standardContextual"/>
              </w:rPr>
              <w:t>ignificativa</w:t>
            </w:r>
            <w:r w:rsidRPr="00327334">
              <w:rPr>
                <w:rFonts w:ascii="Fira Sans Condensed" w:hAnsi="Fira Sans Condensed"/>
                <w:b w:val="0"/>
                <w:bCs w:val="0"/>
                <w:color w:val="auto"/>
                <w:kern w:val="2"/>
                <w:sz w:val="22"/>
                <w:szCs w:val="22"/>
                <w:lang w:val="es-ES"/>
                <w14:ligatures w14:val="standardContextual"/>
              </w:rPr>
              <w:t xml:space="preserve">: en 2018 se notificaron 37.000 nuevos diagnósticos de EM en 27 países </w:t>
            </w:r>
            <w:r>
              <w:rPr>
                <w:rFonts w:ascii="Fira Sans Condensed" w:hAnsi="Fira Sans Condensed"/>
                <w:b w:val="0"/>
                <w:bCs w:val="0"/>
                <w:color w:val="auto"/>
                <w:kern w:val="2"/>
                <w:sz w:val="22"/>
                <w:szCs w:val="22"/>
                <w:lang w:val="es-ES"/>
                <w14:ligatures w14:val="standardContextual"/>
              </w:rPr>
              <w:t>europeos</w:t>
            </w:r>
            <w:r w:rsidRPr="00327334">
              <w:rPr>
                <w:rFonts w:ascii="Fira Sans Condensed" w:hAnsi="Fira Sans Condensed"/>
                <w:b w:val="0"/>
                <w:bCs w:val="0"/>
                <w:color w:val="auto"/>
                <w:kern w:val="2"/>
                <w:sz w:val="22"/>
                <w:szCs w:val="22"/>
                <w:lang w:val="es-ES"/>
                <w14:ligatures w14:val="standardContextual"/>
              </w:rPr>
              <w:t>.</w:t>
            </w:r>
          </w:p>
        </w:tc>
      </w:tr>
      <w:tr w:rsidR="00074251" w:rsidRPr="00074251" w14:paraId="732E3273" w14:textId="77777777" w:rsidTr="00074251">
        <w:tc>
          <w:tcPr>
            <w:tcW w:w="8926" w:type="dxa"/>
          </w:tcPr>
          <w:p w14:paraId="72CE660F" w14:textId="6A7D0758" w:rsidR="00074251" w:rsidRPr="00327334" w:rsidRDefault="00074251" w:rsidP="00327334">
            <w:pPr>
              <w:rPr>
                <w:rFonts w:ascii="Fira Sans" w:eastAsia="Times New Roman" w:hAnsi="Fira Sans" w:cs="Segoe UI"/>
                <w:lang w:val="es-ES" w:eastAsia="es-ES"/>
              </w:rPr>
            </w:pPr>
            <w:r w:rsidRPr="00327334">
              <w:rPr>
                <w:rStyle w:val="normaltextrun"/>
                <w:rFonts w:ascii="Fira Sans" w:eastAsia="Times New Roman" w:hAnsi="Fira Sans" w:cs="Segoe UI"/>
                <w:lang w:val="es-ES" w:eastAsia="es-ES"/>
              </w:rPr>
              <w:t xml:space="preserve">Como </w:t>
            </w:r>
            <w:r>
              <w:rPr>
                <w:rStyle w:val="normaltextrun"/>
                <w:rFonts w:ascii="Fira Sans" w:eastAsia="Times New Roman" w:hAnsi="Fira Sans" w:cs="Segoe UI"/>
                <w:lang w:val="es-ES" w:eastAsia="es-ES"/>
              </w:rPr>
              <w:t>e</w:t>
            </w:r>
            <w:r w:rsidRPr="00387376">
              <w:rPr>
                <w:rStyle w:val="normaltextrun"/>
                <w:rFonts w:ascii="Fira Sans" w:eastAsia="Times New Roman" w:hAnsi="Fira Sans" w:cs="Segoe UI"/>
                <w:lang w:val="es-ES" w:eastAsia="es-ES"/>
              </w:rPr>
              <w:t>nfermedad</w:t>
            </w:r>
            <w:r w:rsidRPr="00327334">
              <w:rPr>
                <w:rStyle w:val="normaltextrun"/>
                <w:rFonts w:ascii="Fira Sans" w:eastAsia="Times New Roman" w:hAnsi="Fira Sans" w:cs="Segoe UI"/>
                <w:lang w:val="es-ES" w:eastAsia="es-ES"/>
              </w:rPr>
              <w:t xml:space="preserve"> neurodegenerativa </w:t>
            </w:r>
            <w:r>
              <w:rPr>
                <w:rStyle w:val="normaltextrun"/>
                <w:rFonts w:ascii="Fira Sans" w:eastAsia="Times New Roman" w:hAnsi="Fira Sans" w:cs="Segoe UI"/>
                <w:lang w:val="es-ES" w:eastAsia="es-ES"/>
              </w:rPr>
              <w:t xml:space="preserve">y </w:t>
            </w:r>
            <w:r w:rsidRPr="00327334">
              <w:rPr>
                <w:rStyle w:val="normaltextrun"/>
                <w:rFonts w:ascii="Fira Sans" w:eastAsia="Times New Roman" w:hAnsi="Fira Sans" w:cs="Segoe UI"/>
                <w:lang w:val="es-ES" w:eastAsia="es-ES"/>
              </w:rPr>
              <w:t>crónica, la esclerosis múltiple (EM) implica que el sistema inmunológico ataca erróneamente a los nervios sanos. La EM se manifiesta de manera única en cada persona, mostrando síntomas impredecibles como dolor, fatiga, disminución de la movilidad y disfunción cognitiva.</w:t>
            </w:r>
          </w:p>
        </w:tc>
      </w:tr>
      <w:tr w:rsidR="00074251" w:rsidRPr="00E67A9D" w14:paraId="6A315E20" w14:textId="77777777" w:rsidTr="00074251">
        <w:tc>
          <w:tcPr>
            <w:tcW w:w="8926" w:type="dxa"/>
          </w:tcPr>
          <w:p w14:paraId="4944A9C2" w14:textId="3357C2D2" w:rsidR="00074251" w:rsidRPr="007960E3" w:rsidRDefault="00074251" w:rsidP="00327334">
            <w:pPr>
              <w:rPr>
                <w:rFonts w:ascii="Fira Sans SemiBold" w:eastAsiaTheme="majorEastAsia" w:hAnsi="Fira Sans SemiBold" w:cstheme="majorBidi"/>
                <w:color w:val="4BABBC"/>
                <w:kern w:val="0"/>
                <w:sz w:val="28"/>
                <w:szCs w:val="24"/>
                <w:lang w:val="es-ES"/>
                <w14:ligatures w14:val="none"/>
              </w:rPr>
            </w:pPr>
            <w:r w:rsidRPr="007960E3">
              <w:rPr>
                <w:rFonts w:ascii="Fira Sans SemiBold" w:eastAsiaTheme="majorEastAsia" w:hAnsi="Fira Sans SemiBold" w:cstheme="majorBidi"/>
                <w:b/>
                <w:color w:val="4BABBC"/>
                <w:kern w:val="0"/>
                <w:sz w:val="28"/>
                <w:szCs w:val="24"/>
                <w:lang w:val="es-ES"/>
                <w14:ligatures w14:val="none"/>
              </w:rPr>
              <w:t xml:space="preserve">Necesidades </w:t>
            </w:r>
            <w:r>
              <w:rPr>
                <w:rFonts w:ascii="Fira Sans SemiBold" w:eastAsiaTheme="majorEastAsia" w:hAnsi="Fira Sans SemiBold" w:cstheme="majorBidi"/>
                <w:b/>
                <w:color w:val="4BABBC"/>
                <w:kern w:val="0"/>
                <w:sz w:val="28"/>
                <w:szCs w:val="24"/>
                <w:lang w:val="es-ES"/>
                <w14:ligatures w14:val="none"/>
              </w:rPr>
              <w:t>n</w:t>
            </w:r>
            <w:r w:rsidRPr="006F3313">
              <w:rPr>
                <w:rFonts w:ascii="Fira Sans SemiBold" w:eastAsiaTheme="majorEastAsia" w:hAnsi="Fira Sans SemiBold" w:cstheme="majorBidi"/>
                <w:b/>
                <w:color w:val="4BABBC"/>
                <w:kern w:val="0"/>
                <w:sz w:val="28"/>
                <w:szCs w:val="24"/>
                <w:lang w:val="es-ES"/>
                <w14:ligatures w14:val="none"/>
              </w:rPr>
              <w:t>o cubiertas</w:t>
            </w:r>
            <w:r w:rsidRPr="007960E3">
              <w:rPr>
                <w:rFonts w:ascii="Fira Sans SemiBold" w:eastAsiaTheme="majorEastAsia" w:hAnsi="Fira Sans SemiBold" w:cstheme="majorBidi"/>
                <w:b/>
                <w:color w:val="4BABBC"/>
                <w:kern w:val="0"/>
                <w:sz w:val="28"/>
                <w:szCs w:val="24"/>
                <w:lang w:val="es-ES"/>
                <w14:ligatures w14:val="none"/>
              </w:rPr>
              <w:t xml:space="preserve"> en el manejo de la Esclerosis Múltiple</w:t>
            </w:r>
          </w:p>
        </w:tc>
      </w:tr>
      <w:tr w:rsidR="00074251" w:rsidRPr="00074251" w14:paraId="7667ACDB" w14:textId="77777777" w:rsidTr="00074251">
        <w:tc>
          <w:tcPr>
            <w:tcW w:w="8926" w:type="dxa"/>
          </w:tcPr>
          <w:p w14:paraId="090DEDC7" w14:textId="0016C106" w:rsidR="00074251" w:rsidRPr="00327334" w:rsidRDefault="00074251" w:rsidP="00327334">
            <w:pPr>
              <w:rPr>
                <w:rFonts w:ascii="Fira Sans" w:hAnsi="Fira Sans"/>
                <w:b/>
                <w:bCs/>
                <w:u w:val="single"/>
                <w:lang w:val="es-ES"/>
              </w:rPr>
            </w:pPr>
            <w:r w:rsidRPr="00327334">
              <w:rPr>
                <w:rFonts w:ascii="Fira Sans" w:hAnsi="Fira Sans"/>
                <w:b/>
                <w:bCs/>
                <w:u w:val="single"/>
                <w:lang w:val="es-ES"/>
              </w:rPr>
              <w:t xml:space="preserve">Acceso </w:t>
            </w:r>
            <w:r w:rsidRPr="006F3313">
              <w:rPr>
                <w:rFonts w:ascii="Fira Sans" w:hAnsi="Fira Sans"/>
                <w:b/>
                <w:bCs/>
                <w:u w:val="single"/>
                <w:lang w:val="es-ES"/>
              </w:rPr>
              <w:t xml:space="preserve">Desigual a una Atención </w:t>
            </w:r>
            <w:r>
              <w:rPr>
                <w:rFonts w:ascii="Fira Sans" w:hAnsi="Fira Sans"/>
                <w:b/>
                <w:bCs/>
                <w:u w:val="single"/>
                <w:lang w:val="es-ES"/>
              </w:rPr>
              <w:t xml:space="preserve">Temprana y </w:t>
            </w:r>
            <w:r w:rsidRPr="006F3313">
              <w:rPr>
                <w:rFonts w:ascii="Fira Sans" w:hAnsi="Fira Sans"/>
                <w:b/>
                <w:bCs/>
                <w:u w:val="single"/>
                <w:lang w:val="es-ES"/>
              </w:rPr>
              <w:t>Adecuada.</w:t>
            </w:r>
          </w:p>
        </w:tc>
      </w:tr>
      <w:tr w:rsidR="00074251" w:rsidRPr="00074251" w14:paraId="4F511EB0" w14:textId="77777777" w:rsidTr="00074251">
        <w:tc>
          <w:tcPr>
            <w:tcW w:w="8926" w:type="dxa"/>
          </w:tcPr>
          <w:p w14:paraId="1A8A865B" w14:textId="14956559" w:rsidR="00074251" w:rsidRPr="00327334" w:rsidRDefault="00074251" w:rsidP="000D44EE">
            <w:pPr>
              <w:pStyle w:val="Heading2"/>
              <w:spacing w:line="240" w:lineRule="auto"/>
              <w:jc w:val="left"/>
              <w:rPr>
                <w:sz w:val="32"/>
                <w:szCs w:val="32"/>
                <w:lang w:val="es-ES"/>
              </w:rPr>
            </w:pPr>
            <w:r w:rsidRPr="000D44EE">
              <w:rPr>
                <w:rFonts w:ascii="Fira Sans Condensed" w:hAnsi="Fira Sans Condensed"/>
                <w:b w:val="0"/>
                <w:bCs w:val="0"/>
                <w:color w:val="auto"/>
                <w:kern w:val="2"/>
                <w:sz w:val="22"/>
                <w:szCs w:val="22"/>
                <w:lang w:val="es-ES"/>
                <w14:ligatures w14:val="standardContextual"/>
              </w:rPr>
              <w:t>A pesar de la naturaleza</w:t>
            </w:r>
            <w:r w:rsidRPr="00074251">
              <w:rPr>
                <w:lang w:val="it-IT"/>
              </w:rPr>
              <w:t xml:space="preserve"> </w:t>
            </w:r>
            <w:r w:rsidRPr="000D44EE">
              <w:rPr>
                <w:rFonts w:ascii="Fira Sans Condensed" w:hAnsi="Fira Sans Condensed"/>
                <w:b w:val="0"/>
                <w:bCs w:val="0"/>
                <w:color w:val="auto"/>
                <w:kern w:val="2"/>
                <w:sz w:val="22"/>
                <w:szCs w:val="22"/>
                <w:lang w:val="es-ES"/>
                <w14:ligatures w14:val="standardContextual"/>
              </w:rPr>
              <w:t xml:space="preserve">impredecible de esta enfermedad neurodegenerativa, el </w:t>
            </w:r>
            <w:r w:rsidRPr="000D44EE">
              <w:rPr>
                <w:rFonts w:ascii="Fira Sans Condensed" w:hAnsi="Fira Sans Condensed"/>
                <w:color w:val="auto"/>
                <w:kern w:val="2"/>
                <w:sz w:val="22"/>
                <w:szCs w:val="22"/>
                <w:lang w:val="es-ES"/>
                <w14:ligatures w14:val="standardContextual"/>
              </w:rPr>
              <w:t>diagnóstico temprano, el tratamiento</w:t>
            </w:r>
            <w:r>
              <w:rPr>
                <w:rFonts w:ascii="Fira Sans Condensed" w:hAnsi="Fira Sans Condensed"/>
                <w:color w:val="auto"/>
                <w:kern w:val="2"/>
                <w:sz w:val="22"/>
                <w:szCs w:val="22"/>
                <w:lang w:val="es-ES"/>
                <w14:ligatures w14:val="standardContextual"/>
              </w:rPr>
              <w:t>,</w:t>
            </w:r>
            <w:r w:rsidRPr="000D44EE">
              <w:rPr>
                <w:rFonts w:ascii="Fira Sans Condensed" w:hAnsi="Fira Sans Condensed"/>
                <w:color w:val="auto"/>
                <w:kern w:val="2"/>
                <w:sz w:val="22"/>
                <w:szCs w:val="22"/>
                <w:lang w:val="es-ES"/>
                <w14:ligatures w14:val="standardContextual"/>
              </w:rPr>
              <w:t xml:space="preserve"> y el apoyo influyen</w:t>
            </w:r>
            <w:r w:rsidRPr="00074251">
              <w:rPr>
                <w:lang w:val="it-IT"/>
              </w:rPr>
              <w:t xml:space="preserve"> </w:t>
            </w:r>
            <w:r w:rsidRPr="000D44EE">
              <w:rPr>
                <w:rFonts w:ascii="Fira Sans Condensed" w:hAnsi="Fira Sans Condensed"/>
                <w:color w:val="auto"/>
                <w:kern w:val="2"/>
                <w:sz w:val="22"/>
                <w:szCs w:val="22"/>
                <w:lang w:val="es-ES"/>
                <w14:ligatures w14:val="standardContextual"/>
              </w:rPr>
              <w:t>en la progresión de la enfermedad y mejoran la calidad de vida de aquellas personas diagnosticadas por EM</w:t>
            </w:r>
            <w:r w:rsidRPr="000D44EE">
              <w:rPr>
                <w:rFonts w:ascii="Fira Sans Condensed" w:hAnsi="Fira Sans Condensed"/>
                <w:b w:val="0"/>
                <w:bCs w:val="0"/>
                <w:color w:val="auto"/>
                <w:kern w:val="2"/>
                <w:sz w:val="22"/>
                <w:szCs w:val="22"/>
                <w:lang w:val="es-ES"/>
                <w14:ligatures w14:val="standardContextual"/>
              </w:rPr>
              <w:t xml:space="preserve">. </w:t>
            </w:r>
            <w:r>
              <w:rPr>
                <w:rFonts w:ascii="Fira Sans Condensed" w:hAnsi="Fira Sans Condensed"/>
                <w:b w:val="0"/>
                <w:bCs w:val="0"/>
                <w:color w:val="auto"/>
                <w:kern w:val="2"/>
                <w:sz w:val="22"/>
                <w:szCs w:val="22"/>
                <w:lang w:val="es-ES"/>
                <w14:ligatures w14:val="standardContextual"/>
              </w:rPr>
              <w:t>E</w:t>
            </w:r>
            <w:r w:rsidRPr="000D44EE">
              <w:rPr>
                <w:rFonts w:ascii="Fira Sans Condensed" w:hAnsi="Fira Sans Condensed"/>
                <w:b w:val="0"/>
                <w:bCs w:val="0"/>
                <w:color w:val="auto"/>
                <w:kern w:val="2"/>
                <w:sz w:val="22"/>
                <w:szCs w:val="22"/>
                <w:lang w:val="es-ES"/>
                <w14:ligatures w14:val="standardContextual"/>
              </w:rPr>
              <w:t xml:space="preserve">xisten diferencias significativas en la disponibilidad de </w:t>
            </w:r>
            <w:r>
              <w:rPr>
                <w:rFonts w:ascii="Fira Sans Condensed" w:hAnsi="Fira Sans Condensed"/>
                <w:b w:val="0"/>
                <w:bCs w:val="0"/>
                <w:color w:val="auto"/>
                <w:kern w:val="2"/>
                <w:sz w:val="22"/>
                <w:szCs w:val="22"/>
                <w:lang w:val="es-ES"/>
                <w14:ligatures w14:val="standardContextual"/>
              </w:rPr>
              <w:t xml:space="preserve">tratamiento y </w:t>
            </w:r>
            <w:r w:rsidRPr="000D44EE">
              <w:rPr>
                <w:rFonts w:ascii="Fira Sans Condensed" w:hAnsi="Fira Sans Condensed"/>
                <w:b w:val="0"/>
                <w:bCs w:val="0"/>
                <w:color w:val="auto"/>
                <w:kern w:val="2"/>
                <w:sz w:val="22"/>
                <w:szCs w:val="22"/>
                <w:lang w:val="es-ES"/>
                <w14:ligatures w14:val="standardContextual"/>
              </w:rPr>
              <w:t xml:space="preserve">atención en toda Europa, lo que revela </w:t>
            </w:r>
            <w:r>
              <w:rPr>
                <w:rFonts w:ascii="Fira Sans Condensed" w:hAnsi="Fira Sans Condensed"/>
                <w:b w:val="0"/>
                <w:bCs w:val="0"/>
                <w:color w:val="auto"/>
                <w:kern w:val="2"/>
                <w:sz w:val="22"/>
                <w:szCs w:val="22"/>
                <w:lang w:val="es-ES"/>
                <w14:ligatures w14:val="standardContextual"/>
              </w:rPr>
              <w:t xml:space="preserve">problemas sistémicos </w:t>
            </w:r>
            <w:r w:rsidRPr="000D44EE">
              <w:rPr>
                <w:rFonts w:ascii="Fira Sans Condensed" w:hAnsi="Fira Sans Condensed"/>
                <w:b w:val="0"/>
                <w:bCs w:val="0"/>
                <w:color w:val="auto"/>
                <w:kern w:val="2"/>
                <w:sz w:val="22"/>
                <w:szCs w:val="22"/>
                <w:lang w:val="es-ES"/>
                <w14:ligatures w14:val="standardContextual"/>
              </w:rPr>
              <w:t>crític</w:t>
            </w:r>
            <w:r>
              <w:rPr>
                <w:rFonts w:ascii="Fira Sans Condensed" w:hAnsi="Fira Sans Condensed"/>
                <w:b w:val="0"/>
                <w:bCs w:val="0"/>
                <w:color w:val="auto"/>
                <w:kern w:val="2"/>
                <w:sz w:val="22"/>
                <w:szCs w:val="22"/>
                <w:lang w:val="es-ES"/>
                <w14:ligatures w14:val="standardContextual"/>
              </w:rPr>
              <w:t>o</w:t>
            </w:r>
            <w:r w:rsidRPr="000D44EE">
              <w:rPr>
                <w:rFonts w:ascii="Fira Sans Condensed" w:hAnsi="Fira Sans Condensed"/>
                <w:b w:val="0"/>
                <w:bCs w:val="0"/>
                <w:color w:val="auto"/>
                <w:kern w:val="2"/>
                <w:sz w:val="22"/>
                <w:szCs w:val="22"/>
                <w:lang w:val="es-ES"/>
                <w14:ligatures w14:val="standardContextual"/>
              </w:rPr>
              <w:t>s</w:t>
            </w:r>
            <w:r>
              <w:rPr>
                <w:rFonts w:ascii="Fira Sans Condensed" w:hAnsi="Fira Sans Condensed"/>
                <w:b w:val="0"/>
                <w:bCs w:val="0"/>
                <w:color w:val="auto"/>
                <w:kern w:val="2"/>
                <w:sz w:val="22"/>
                <w:szCs w:val="22"/>
                <w:lang w:val="es-ES"/>
                <w14:ligatures w14:val="standardContextual"/>
              </w:rPr>
              <w:t>.</w:t>
            </w:r>
          </w:p>
        </w:tc>
      </w:tr>
      <w:tr w:rsidR="00074251" w:rsidRPr="00074251" w14:paraId="14B2AD8E" w14:textId="77777777" w:rsidTr="00074251">
        <w:tc>
          <w:tcPr>
            <w:tcW w:w="8926" w:type="dxa"/>
          </w:tcPr>
          <w:p w14:paraId="55721594" w14:textId="633DA302" w:rsidR="00074251" w:rsidRPr="000D44EE" w:rsidRDefault="00074251" w:rsidP="000D44EE">
            <w:pPr>
              <w:pStyle w:val="Heading2"/>
              <w:spacing w:line="240" w:lineRule="auto"/>
              <w:jc w:val="left"/>
              <w:rPr>
                <w:sz w:val="32"/>
                <w:szCs w:val="32"/>
                <w:lang w:val="es-ES"/>
              </w:rPr>
            </w:pPr>
            <w:r w:rsidRPr="00B308E6">
              <w:rPr>
                <w:rFonts w:ascii="Fira Sans Condensed" w:hAnsi="Fira Sans Condensed"/>
                <w:b w:val="0"/>
                <w:bCs w:val="0"/>
                <w:color w:val="auto"/>
                <w:kern w:val="2"/>
                <w:sz w:val="22"/>
                <w:szCs w:val="22"/>
                <w:lang w:val="es-ES"/>
                <w14:ligatures w14:val="standardContextual"/>
              </w:rPr>
              <w:t xml:space="preserve">En particular, </w:t>
            </w:r>
            <w:r w:rsidRPr="00B308E6">
              <w:rPr>
                <w:rFonts w:ascii="Fira Sans Condensed" w:hAnsi="Fira Sans Condensed"/>
                <w:color w:val="auto"/>
                <w:kern w:val="2"/>
                <w:sz w:val="22"/>
                <w:szCs w:val="22"/>
                <w:lang w:val="es-ES"/>
                <w14:ligatures w14:val="standardContextual"/>
              </w:rPr>
              <w:t>la rehabilitación sigue siendo ignorada</w:t>
            </w:r>
            <w:r w:rsidRPr="00B308E6">
              <w:rPr>
                <w:rFonts w:ascii="Fira Sans Condensed" w:hAnsi="Fira Sans Condensed"/>
                <w:b w:val="0"/>
                <w:bCs w:val="0"/>
                <w:color w:val="auto"/>
                <w:kern w:val="2"/>
                <w:sz w:val="22"/>
                <w:szCs w:val="22"/>
                <w:lang w:val="es-ES"/>
                <w14:ligatures w14:val="standardContextual"/>
              </w:rPr>
              <w:t>: menos de la mitad de los pacientes con EM acceden a rehabilitación física y aún menos se benefician de rehabilitación psicológica, cognitiva y te</w:t>
            </w:r>
            <w:r>
              <w:rPr>
                <w:rFonts w:ascii="Fira Sans Condensed" w:hAnsi="Fira Sans Condensed"/>
                <w:b w:val="0"/>
                <w:bCs w:val="0"/>
                <w:color w:val="auto"/>
                <w:kern w:val="2"/>
                <w:sz w:val="22"/>
                <w:szCs w:val="22"/>
                <w:lang w:val="es-ES"/>
                <w14:ligatures w14:val="standardContextual"/>
              </w:rPr>
              <w:t xml:space="preserve">rapia </w:t>
            </w:r>
            <w:r w:rsidRPr="00B308E6">
              <w:rPr>
                <w:rFonts w:ascii="Fira Sans Condensed" w:hAnsi="Fira Sans Condensed"/>
                <w:b w:val="0"/>
                <w:bCs w:val="0"/>
                <w:color w:val="auto"/>
                <w:kern w:val="2"/>
                <w:sz w:val="22"/>
                <w:szCs w:val="22"/>
                <w:lang w:val="es-ES"/>
                <w14:ligatures w14:val="standardContextual"/>
              </w:rPr>
              <w:t>ocupacional.</w:t>
            </w:r>
          </w:p>
        </w:tc>
      </w:tr>
      <w:tr w:rsidR="00074251" w:rsidRPr="00074251" w14:paraId="66D14C02" w14:textId="77777777" w:rsidTr="00074251">
        <w:tc>
          <w:tcPr>
            <w:tcW w:w="8926" w:type="dxa"/>
          </w:tcPr>
          <w:p w14:paraId="3D61AA5B" w14:textId="7745CE03" w:rsidR="00074251" w:rsidRPr="006C1D68" w:rsidRDefault="00074251" w:rsidP="00B308E6">
            <w:pPr>
              <w:pStyle w:val="Heading2"/>
              <w:spacing w:line="240" w:lineRule="auto"/>
              <w:jc w:val="left"/>
              <w:rPr>
                <w:lang w:val="es-ES"/>
              </w:rPr>
            </w:pPr>
            <w:r w:rsidRPr="006C1D68">
              <w:rPr>
                <w:rFonts w:ascii="Fira Sans Condensed" w:hAnsi="Fira Sans Condensed"/>
                <w:b w:val="0"/>
                <w:bCs w:val="0"/>
                <w:color w:val="auto"/>
                <w:kern w:val="2"/>
                <w:sz w:val="22"/>
                <w:szCs w:val="22"/>
                <w:lang w:val="es-ES"/>
                <w14:ligatures w14:val="standardContextual"/>
              </w:rPr>
              <w:t>A pesar de la presencia de neurólogos y enfermeras en equipos multidisciplinar</w:t>
            </w:r>
            <w:r>
              <w:rPr>
                <w:rFonts w:ascii="Fira Sans Condensed" w:hAnsi="Fira Sans Condensed"/>
                <w:b w:val="0"/>
                <w:bCs w:val="0"/>
                <w:color w:val="auto"/>
                <w:kern w:val="2"/>
                <w:sz w:val="22"/>
                <w:szCs w:val="22"/>
                <w:lang w:val="es-ES"/>
                <w14:ligatures w14:val="standardContextual"/>
              </w:rPr>
              <w:t>es</w:t>
            </w:r>
            <w:r w:rsidRPr="006C1D68">
              <w:rPr>
                <w:rFonts w:ascii="Fira Sans Condensed" w:hAnsi="Fira Sans Condensed"/>
                <w:b w:val="0"/>
                <w:bCs w:val="0"/>
                <w:color w:val="auto"/>
                <w:kern w:val="2"/>
                <w:sz w:val="22"/>
                <w:szCs w:val="22"/>
                <w:lang w:val="es-ES"/>
                <w14:ligatures w14:val="standardContextual"/>
              </w:rPr>
              <w:t xml:space="preserve"> de EM, </w:t>
            </w:r>
            <w:r w:rsidRPr="006C1D68">
              <w:rPr>
                <w:rFonts w:ascii="Fira Sans Condensed" w:hAnsi="Fira Sans Condensed"/>
                <w:color w:val="auto"/>
                <w:kern w:val="2"/>
                <w:sz w:val="22"/>
                <w:szCs w:val="22"/>
                <w:lang w:val="es-ES"/>
                <w14:ligatures w14:val="standardContextual"/>
              </w:rPr>
              <w:t>la escasez de especialistas, agravada por la atención dividida y una falta de personal cada vez más acusada, conduce a una atención inadecuada de las personas con EM</w:t>
            </w:r>
            <w:r w:rsidRPr="006C1D68">
              <w:rPr>
                <w:rFonts w:ascii="Fira Sans Condensed" w:hAnsi="Fira Sans Condensed"/>
                <w:b w:val="0"/>
                <w:bCs w:val="0"/>
                <w:color w:val="auto"/>
                <w:kern w:val="2"/>
                <w:sz w:val="22"/>
                <w:szCs w:val="22"/>
                <w:lang w:val="es-ES"/>
                <w14:ligatures w14:val="standardContextual"/>
              </w:rPr>
              <w:t xml:space="preserve">. Esta escasez se ve subrayada por proporciones alarmantes en países como Letonia y Lituania, que reportan tener más de un neurólogo por cada 10 personas con EM, frente aquellos como </w:t>
            </w:r>
            <w:r w:rsidRPr="006C1D68">
              <w:rPr>
                <w:rFonts w:ascii="Fira Sans Condensed" w:hAnsi="Fira Sans Condensed"/>
                <w:color w:val="auto"/>
                <w:kern w:val="2"/>
                <w:sz w:val="22"/>
                <w:szCs w:val="22"/>
                <w:lang w:val="es-ES"/>
                <w14:ligatures w14:val="standardContextual"/>
              </w:rPr>
              <w:t>Irlanda</w:t>
            </w:r>
            <w:r w:rsidRPr="006C1D68">
              <w:rPr>
                <w:rFonts w:ascii="Fira Sans Condensed" w:hAnsi="Fira Sans Condensed"/>
                <w:b w:val="0"/>
                <w:bCs w:val="0"/>
                <w:color w:val="auto"/>
                <w:kern w:val="2"/>
                <w:sz w:val="22"/>
                <w:szCs w:val="22"/>
                <w:lang w:val="es-ES"/>
                <w14:ligatures w14:val="standardContextual"/>
              </w:rPr>
              <w:t xml:space="preserve">, que reportan </w:t>
            </w:r>
            <w:r w:rsidRPr="006C1D68">
              <w:rPr>
                <w:rFonts w:ascii="Fira Sans Condensed" w:hAnsi="Fira Sans Condensed"/>
                <w:color w:val="auto"/>
                <w:kern w:val="2"/>
                <w:sz w:val="22"/>
                <w:szCs w:val="22"/>
                <w:lang w:val="es-ES"/>
                <w14:ligatures w14:val="standardContextual"/>
              </w:rPr>
              <w:t>1 neurólogo por cada 281</w:t>
            </w:r>
            <w:r w:rsidRPr="006C1D68">
              <w:rPr>
                <w:rFonts w:ascii="Fira Sans Condensed" w:hAnsi="Fira Sans Condensed"/>
                <w:b w:val="0"/>
                <w:bCs w:val="0"/>
                <w:color w:val="auto"/>
                <w:kern w:val="2"/>
                <w:sz w:val="22"/>
                <w:szCs w:val="22"/>
                <w:lang w:val="es-ES"/>
                <w14:ligatures w14:val="standardContextual"/>
              </w:rPr>
              <w:t>.</w:t>
            </w:r>
          </w:p>
        </w:tc>
      </w:tr>
      <w:tr w:rsidR="00074251" w:rsidRPr="00074251" w14:paraId="3223F994" w14:textId="77777777" w:rsidTr="00074251">
        <w:tc>
          <w:tcPr>
            <w:tcW w:w="8926" w:type="dxa"/>
          </w:tcPr>
          <w:p w14:paraId="594B2053" w14:textId="6ECB84BE" w:rsidR="00074251" w:rsidRPr="006C1D68" w:rsidRDefault="00074251" w:rsidP="00B308E6">
            <w:pPr>
              <w:pStyle w:val="Heading2"/>
              <w:spacing w:line="240" w:lineRule="auto"/>
              <w:jc w:val="left"/>
              <w:rPr>
                <w:sz w:val="32"/>
                <w:szCs w:val="32"/>
                <w:lang w:val="es-ES"/>
              </w:rPr>
            </w:pPr>
            <w:r w:rsidRPr="006C1D68">
              <w:rPr>
                <w:rFonts w:ascii="Fira Sans Condensed" w:hAnsi="Fira Sans Condensed"/>
                <w:b w:val="0"/>
                <w:bCs w:val="0"/>
                <w:color w:val="auto"/>
                <w:kern w:val="2"/>
                <w:sz w:val="22"/>
                <w:szCs w:val="22"/>
                <w:lang w:val="es-ES"/>
                <w14:ligatures w14:val="standardContextual"/>
              </w:rPr>
              <w:t xml:space="preserve">Las </w:t>
            </w:r>
            <w:r w:rsidRPr="006C1D68">
              <w:rPr>
                <w:rFonts w:ascii="Fira Sans Condensed" w:hAnsi="Fira Sans Condensed"/>
                <w:color w:val="auto"/>
                <w:kern w:val="2"/>
                <w:sz w:val="22"/>
                <w:szCs w:val="22"/>
                <w:lang w:val="es-ES"/>
                <w14:ligatures w14:val="standardContextual"/>
              </w:rPr>
              <w:t>desigualdades en la disponibilidad y las políticas de reembolso de los Medicamentos Modificadores de la Enfermedad</w:t>
            </w:r>
            <w:r>
              <w:rPr>
                <w:rFonts w:ascii="Fira Sans Condensed" w:hAnsi="Fira Sans Condensed"/>
                <w:color w:val="auto"/>
                <w:kern w:val="2"/>
                <w:sz w:val="22"/>
                <w:szCs w:val="22"/>
                <w:lang w:val="es-ES"/>
                <w14:ligatures w14:val="standardContextual"/>
              </w:rPr>
              <w:t xml:space="preserve"> </w:t>
            </w:r>
            <w:r w:rsidRPr="00074251">
              <w:rPr>
                <w:rFonts w:ascii="Fira Sans Condensed" w:hAnsi="Fira Sans Condensed"/>
                <w:b w:val="0"/>
                <w:bCs w:val="0"/>
                <w:color w:val="auto"/>
                <w:kern w:val="2"/>
                <w:sz w:val="22"/>
                <w:szCs w:val="22"/>
                <w:lang w:val="es-ES"/>
                <w14:ligatures w14:val="standardContextual"/>
              </w:rPr>
              <w:t>(1)</w:t>
            </w:r>
            <w:r w:rsidRPr="006C1D68">
              <w:rPr>
                <w:rFonts w:ascii="Fira Sans Condensed" w:hAnsi="Fira Sans Condensed"/>
                <w:color w:val="auto"/>
                <w:kern w:val="2"/>
                <w:sz w:val="22"/>
                <w:szCs w:val="22"/>
                <w:lang w:val="es-ES"/>
                <w14:ligatures w14:val="standardContextual"/>
              </w:rPr>
              <w:t xml:space="preserve"> </w:t>
            </w:r>
            <w:r w:rsidRPr="006C1D68">
              <w:rPr>
                <w:rFonts w:ascii="Fira Sans Condensed" w:hAnsi="Fira Sans Condensed"/>
                <w:b w:val="0"/>
                <w:bCs w:val="0"/>
                <w:color w:val="auto"/>
                <w:kern w:val="2"/>
                <w:sz w:val="22"/>
                <w:szCs w:val="22"/>
                <w:lang w:val="es-ES"/>
                <w14:ligatures w14:val="standardContextual"/>
              </w:rPr>
              <w:t>(</w:t>
            </w:r>
            <w:proofErr w:type="spellStart"/>
            <w:r w:rsidRPr="006C1D68">
              <w:rPr>
                <w:rFonts w:ascii="Fira Sans Condensed" w:hAnsi="Fira Sans Condensed"/>
                <w:b w:val="0"/>
                <w:bCs w:val="0"/>
                <w:color w:val="auto"/>
                <w:kern w:val="2"/>
                <w:sz w:val="22"/>
                <w:szCs w:val="22"/>
                <w:lang w:val="es-ES"/>
                <w14:ligatures w14:val="standardContextual"/>
              </w:rPr>
              <w:t>DMDs</w:t>
            </w:r>
            <w:proofErr w:type="spellEnd"/>
            <w:r w:rsidRPr="006C1D68">
              <w:rPr>
                <w:rFonts w:ascii="Fira Sans Condensed" w:hAnsi="Fira Sans Condensed"/>
                <w:b w:val="0"/>
                <w:bCs w:val="0"/>
                <w:color w:val="auto"/>
                <w:kern w:val="2"/>
                <w:sz w:val="22"/>
                <w:szCs w:val="22"/>
                <w:lang w:val="es-ES"/>
                <w14:ligatures w14:val="standardContextual"/>
              </w:rPr>
              <w:t>, por sus siglas en inglés) entre los Estados Miembros</w:t>
            </w:r>
            <w:r w:rsidRPr="006C1D68">
              <w:rPr>
                <w:sz w:val="32"/>
                <w:szCs w:val="32"/>
                <w:lang w:val="es-ES"/>
              </w:rPr>
              <w:t xml:space="preserve"> </w:t>
            </w:r>
            <w:r w:rsidRPr="006C1D68">
              <w:rPr>
                <w:rFonts w:ascii="Fira Sans Condensed" w:hAnsi="Fira Sans Condensed"/>
                <w:b w:val="0"/>
                <w:bCs w:val="0"/>
                <w:color w:val="auto"/>
                <w:kern w:val="2"/>
                <w:sz w:val="22"/>
                <w:szCs w:val="22"/>
                <w:lang w:val="es-ES"/>
                <w14:ligatures w14:val="standardContextual"/>
              </w:rPr>
              <w:t>representan otra barrera más para que los pacientes con EM en toda Europa accedan a un tratamiento temprano y adecuado. Los</w:t>
            </w:r>
            <w:r w:rsidRPr="006C1D68">
              <w:rPr>
                <w:sz w:val="32"/>
                <w:szCs w:val="32"/>
                <w:lang w:val="es-ES"/>
              </w:rPr>
              <w:t xml:space="preserve"> </w:t>
            </w:r>
            <w:proofErr w:type="spellStart"/>
            <w:r w:rsidRPr="006C1D68">
              <w:rPr>
                <w:rFonts w:ascii="Fira Sans Condensed" w:hAnsi="Fira Sans Condensed"/>
                <w:b w:val="0"/>
                <w:bCs w:val="0"/>
                <w:color w:val="auto"/>
                <w:kern w:val="2"/>
                <w:sz w:val="22"/>
                <w:szCs w:val="22"/>
                <w:lang w:val="es-ES"/>
                <w14:ligatures w14:val="standardContextual"/>
              </w:rPr>
              <w:t>DMDs</w:t>
            </w:r>
            <w:proofErr w:type="spellEnd"/>
            <w:r w:rsidRPr="006C1D68">
              <w:rPr>
                <w:rFonts w:ascii="Fira Sans Condensed" w:hAnsi="Fira Sans Condensed"/>
                <w:b w:val="0"/>
                <w:bCs w:val="0"/>
                <w:color w:val="auto"/>
                <w:kern w:val="2"/>
                <w:sz w:val="22"/>
                <w:szCs w:val="22"/>
                <w:lang w:val="es-ES"/>
                <w14:ligatures w14:val="standardContextual"/>
              </w:rPr>
              <w:t xml:space="preserve"> son vitales en la atención de la EM, ya que minimizan las recaídas y ralentizan la progresión de la enfermedad. A pesar de</w:t>
            </w:r>
            <w:r w:rsidRPr="006C1D68">
              <w:rPr>
                <w:sz w:val="32"/>
                <w:szCs w:val="32"/>
                <w:lang w:val="es-ES"/>
              </w:rPr>
              <w:t xml:space="preserve"> </w:t>
            </w:r>
            <w:r w:rsidRPr="006C1D68">
              <w:rPr>
                <w:rFonts w:ascii="Fira Sans Condensed" w:hAnsi="Fira Sans Condensed"/>
                <w:b w:val="0"/>
                <w:bCs w:val="0"/>
                <w:color w:val="auto"/>
                <w:kern w:val="2"/>
                <w:sz w:val="22"/>
                <w:szCs w:val="22"/>
                <w:lang w:val="es-ES"/>
                <w14:ligatures w14:val="standardContextual"/>
              </w:rPr>
              <w:t>esto, en 2018, el 43% de las personas con EM en Europa no recibían tratamiento de DMD, enfrentándose a barreras como copagos elevados, renuncia de los profesionales de la salud a aprobar cambios a terapias más caras, escasez de neurólogos y neurólogas para prescribir y supervisar tratamientos, y desafíos geográficos para acceder al tratamiento.</w:t>
            </w:r>
          </w:p>
        </w:tc>
      </w:tr>
      <w:tr w:rsidR="00074251" w:rsidRPr="00074251" w14:paraId="520A67BC" w14:textId="77777777" w:rsidTr="00074251">
        <w:tc>
          <w:tcPr>
            <w:tcW w:w="8926" w:type="dxa"/>
          </w:tcPr>
          <w:p w14:paraId="5B7FD48F" w14:textId="203999B9" w:rsidR="00074251" w:rsidRPr="00B308E6" w:rsidRDefault="00074251" w:rsidP="00B308E6">
            <w:pPr>
              <w:pStyle w:val="Heading2"/>
              <w:spacing w:line="240" w:lineRule="auto"/>
              <w:jc w:val="left"/>
              <w:rPr>
                <w:sz w:val="22"/>
                <w:szCs w:val="22"/>
                <w:lang w:val="es-ES"/>
              </w:rPr>
            </w:pPr>
            <w:r w:rsidRPr="00A84AF7">
              <w:rPr>
                <w:rFonts w:ascii="Fira Sans Condensed" w:hAnsi="Fira Sans Condensed"/>
                <w:color w:val="auto"/>
                <w:kern w:val="2"/>
                <w:sz w:val="22"/>
                <w:szCs w:val="22"/>
                <w:lang w:val="es-ES"/>
                <w14:ligatures w14:val="standardContextual"/>
              </w:rPr>
              <w:t xml:space="preserve">Para tener acceso a una atención adecuada y oportuna, pedimos a la UE que lidere el camino apoyando activamente la especialización de los profesionales de la salud en itinerarios de educación general para afecciones neurológicas como la EM, incluido el desarrollo de cursos acreditados de especialistas en EM para profesionales de la salud y </w:t>
            </w:r>
            <w:r>
              <w:rPr>
                <w:rFonts w:ascii="Fira Sans Condensed" w:hAnsi="Fira Sans Condensed"/>
                <w:color w:val="auto"/>
                <w:kern w:val="2"/>
                <w:sz w:val="22"/>
                <w:szCs w:val="22"/>
                <w:lang w:val="es-ES"/>
                <w14:ligatures w14:val="standardContextual"/>
              </w:rPr>
              <w:t xml:space="preserve">su impulso generalizado </w:t>
            </w:r>
            <w:r w:rsidRPr="00A84AF7">
              <w:rPr>
                <w:rFonts w:ascii="Fira Sans Condensed" w:hAnsi="Fira Sans Condensed"/>
                <w:color w:val="auto"/>
                <w:kern w:val="2"/>
                <w:sz w:val="22"/>
                <w:szCs w:val="22"/>
                <w:lang w:val="es-ES"/>
                <w14:ligatures w14:val="standardContextual"/>
              </w:rPr>
              <w:t>en todos los países.</w:t>
            </w:r>
          </w:p>
        </w:tc>
      </w:tr>
      <w:tr w:rsidR="00074251" w14:paraId="39456254" w14:textId="77777777" w:rsidTr="00074251">
        <w:tc>
          <w:tcPr>
            <w:tcW w:w="8926" w:type="dxa"/>
          </w:tcPr>
          <w:p w14:paraId="042C79B2" w14:textId="789F3274" w:rsidR="00074251" w:rsidRDefault="00074251" w:rsidP="2EDA6D68">
            <w:pPr>
              <w:pStyle w:val="Heading2"/>
              <w:jc w:val="left"/>
              <w:rPr>
                <w:sz w:val="32"/>
                <w:szCs w:val="32"/>
                <w:lang w:val="en-GB"/>
              </w:rPr>
            </w:pPr>
            <w:proofErr w:type="spellStart"/>
            <w:r w:rsidRPr="00A84AF7">
              <w:rPr>
                <w:rFonts w:ascii="Fira Sans Condensed" w:hAnsi="Fira Sans Condensed"/>
                <w:color w:val="auto"/>
                <w:kern w:val="2"/>
                <w:sz w:val="22"/>
                <w:szCs w:val="22"/>
                <w:u w:val="single"/>
                <w:lang w:val="en-GB"/>
                <w14:ligatures w14:val="standardContextual"/>
              </w:rPr>
              <w:t>Inclusión</w:t>
            </w:r>
            <w:proofErr w:type="spellEnd"/>
            <w:r w:rsidRPr="00A84AF7">
              <w:rPr>
                <w:rFonts w:ascii="Fira Sans Condensed" w:hAnsi="Fira Sans Condensed"/>
                <w:color w:val="auto"/>
                <w:kern w:val="2"/>
                <w:sz w:val="22"/>
                <w:szCs w:val="22"/>
                <w:u w:val="single"/>
                <w:lang w:val="en-GB"/>
                <w14:ligatures w14:val="standardContextual"/>
              </w:rPr>
              <w:t xml:space="preserve"> y </w:t>
            </w:r>
            <w:proofErr w:type="spellStart"/>
            <w:r w:rsidRPr="00A84AF7">
              <w:rPr>
                <w:rFonts w:ascii="Fira Sans Condensed" w:hAnsi="Fira Sans Condensed"/>
                <w:color w:val="auto"/>
                <w:kern w:val="2"/>
                <w:sz w:val="22"/>
                <w:szCs w:val="22"/>
                <w:u w:val="single"/>
                <w:lang w:val="en-GB"/>
                <w14:ligatures w14:val="standardContextual"/>
              </w:rPr>
              <w:t>Protección</w:t>
            </w:r>
            <w:proofErr w:type="spellEnd"/>
            <w:r w:rsidRPr="00A84AF7">
              <w:rPr>
                <w:rFonts w:ascii="Fira Sans Condensed" w:hAnsi="Fira Sans Condensed"/>
                <w:color w:val="auto"/>
                <w:kern w:val="2"/>
                <w:sz w:val="22"/>
                <w:szCs w:val="22"/>
                <w:u w:val="single"/>
                <w:lang w:val="en-GB"/>
                <w14:ligatures w14:val="standardContextual"/>
              </w:rPr>
              <w:t xml:space="preserve"> Social</w:t>
            </w:r>
          </w:p>
        </w:tc>
      </w:tr>
      <w:tr w:rsidR="00074251" w:rsidRPr="00074251" w14:paraId="402F28FE" w14:textId="77777777" w:rsidTr="00074251">
        <w:tc>
          <w:tcPr>
            <w:tcW w:w="8926" w:type="dxa"/>
          </w:tcPr>
          <w:p w14:paraId="0764C6E6" w14:textId="66C207FF" w:rsidR="00074251" w:rsidRPr="00A84AF7" w:rsidRDefault="00074251" w:rsidP="00A84AF7">
            <w:pPr>
              <w:pStyle w:val="Heading2"/>
              <w:spacing w:line="240" w:lineRule="auto"/>
              <w:jc w:val="left"/>
              <w:rPr>
                <w:sz w:val="22"/>
                <w:szCs w:val="22"/>
                <w:lang w:val="es-ES"/>
              </w:rPr>
            </w:pPr>
            <w:r w:rsidRPr="007960E3">
              <w:rPr>
                <w:rFonts w:ascii="Fira Sans Condensed" w:hAnsi="Fira Sans Condensed"/>
                <w:color w:val="auto"/>
                <w:kern w:val="2"/>
                <w:sz w:val="22"/>
                <w:szCs w:val="22"/>
                <w:lang w:val="es-ES"/>
                <w14:ligatures w14:val="standardContextual"/>
              </w:rPr>
              <w:t xml:space="preserve">Las necesidades insatisfechas de las personas con EM van más allá de </w:t>
            </w:r>
            <w:r>
              <w:rPr>
                <w:rFonts w:ascii="Fira Sans Condensed" w:hAnsi="Fira Sans Condensed"/>
                <w:color w:val="auto"/>
                <w:kern w:val="2"/>
                <w:sz w:val="22"/>
                <w:szCs w:val="22"/>
                <w:lang w:val="es-ES"/>
                <w14:ligatures w14:val="standardContextual"/>
              </w:rPr>
              <w:t>su propia</w:t>
            </w:r>
            <w:r w:rsidRPr="007960E3">
              <w:rPr>
                <w:rFonts w:ascii="Fira Sans Condensed" w:hAnsi="Fira Sans Condensed"/>
                <w:color w:val="auto"/>
                <w:kern w:val="2"/>
                <w:sz w:val="22"/>
                <w:szCs w:val="22"/>
                <w:lang w:val="es-ES"/>
                <w14:ligatures w14:val="standardContextual"/>
              </w:rPr>
              <w:t xml:space="preserve"> salud: también </w:t>
            </w:r>
            <w:r>
              <w:rPr>
                <w:rFonts w:ascii="Fira Sans Condensed" w:hAnsi="Fira Sans Condensed"/>
                <w:color w:val="auto"/>
                <w:kern w:val="2"/>
                <w:sz w:val="22"/>
                <w:szCs w:val="22"/>
                <w:lang w:val="es-ES"/>
                <w14:ligatures w14:val="standardContextual"/>
              </w:rPr>
              <w:t>impactan en</w:t>
            </w:r>
            <w:r w:rsidRPr="007960E3">
              <w:rPr>
                <w:rFonts w:ascii="Fira Sans Condensed" w:hAnsi="Fira Sans Condensed"/>
                <w:color w:val="auto"/>
                <w:kern w:val="2"/>
                <w:sz w:val="22"/>
                <w:szCs w:val="22"/>
                <w:lang w:val="es-ES"/>
                <w14:ligatures w14:val="standardContextual"/>
              </w:rPr>
              <w:t xml:space="preserve"> la atención social, el empleo y la educación.</w:t>
            </w:r>
          </w:p>
        </w:tc>
      </w:tr>
      <w:tr w:rsidR="00074251" w:rsidRPr="00074251" w14:paraId="22BDB419" w14:textId="77777777" w:rsidTr="00074251">
        <w:tc>
          <w:tcPr>
            <w:tcW w:w="8926" w:type="dxa"/>
          </w:tcPr>
          <w:p w14:paraId="15D836DF" w14:textId="3082A6C4" w:rsidR="00074251" w:rsidRPr="00A84AF7" w:rsidRDefault="00074251" w:rsidP="00A84AF7">
            <w:pPr>
              <w:pStyle w:val="Heading2"/>
              <w:spacing w:line="240" w:lineRule="auto"/>
              <w:jc w:val="left"/>
              <w:rPr>
                <w:sz w:val="22"/>
                <w:szCs w:val="22"/>
                <w:lang w:val="es-ES"/>
              </w:rPr>
            </w:pPr>
            <w:r w:rsidRPr="00B55281">
              <w:rPr>
                <w:rFonts w:ascii="Fira Sans Condensed" w:hAnsi="Fira Sans Condensed"/>
                <w:b w:val="0"/>
                <w:bCs w:val="0"/>
                <w:color w:val="auto"/>
                <w:kern w:val="2"/>
                <w:sz w:val="22"/>
                <w:szCs w:val="22"/>
                <w:lang w:val="es-ES"/>
                <w14:ligatures w14:val="standardContextual"/>
              </w:rPr>
              <w:t>El</w:t>
            </w:r>
            <w:r>
              <w:rPr>
                <w:rFonts w:ascii="Fira Sans Condensed" w:hAnsi="Fira Sans Condensed"/>
                <w:b w:val="0"/>
                <w:bCs w:val="0"/>
                <w:color w:val="auto"/>
                <w:kern w:val="2"/>
                <w:sz w:val="22"/>
                <w:szCs w:val="22"/>
                <w:lang w:val="es-ES"/>
                <w14:ligatures w14:val="standardContextual"/>
              </w:rPr>
              <w:t xml:space="preserve"> dia</w:t>
            </w:r>
            <w:r w:rsidRPr="00B55281">
              <w:rPr>
                <w:rFonts w:ascii="Fira Sans Condensed" w:hAnsi="Fira Sans Condensed"/>
                <w:b w:val="0"/>
                <w:bCs w:val="0"/>
                <w:color w:val="auto"/>
                <w:kern w:val="2"/>
                <w:sz w:val="22"/>
                <w:szCs w:val="22"/>
                <w:lang w:val="es-ES"/>
                <w14:ligatures w14:val="standardContextual"/>
              </w:rPr>
              <w:t>gnóstico de EM a menudo interrumpe etapas fundamentales de la</w:t>
            </w:r>
            <w:r w:rsidRPr="00A84AF7">
              <w:rPr>
                <w:sz w:val="22"/>
                <w:szCs w:val="22"/>
                <w:lang w:val="es-ES"/>
              </w:rPr>
              <w:t xml:space="preserve"> </w:t>
            </w:r>
            <w:r w:rsidRPr="00B55281">
              <w:rPr>
                <w:rFonts w:ascii="Fira Sans Condensed" w:hAnsi="Fira Sans Condensed"/>
                <w:b w:val="0"/>
                <w:bCs w:val="0"/>
                <w:color w:val="auto"/>
                <w:kern w:val="2"/>
                <w:sz w:val="22"/>
                <w:szCs w:val="22"/>
                <w:lang w:val="es-ES"/>
                <w14:ligatures w14:val="standardContextual"/>
              </w:rPr>
              <w:t>vida como la educación, el desarrollo profesional y la planificación familiar. Por ejemplo, la EM se diagnostica ha</w:t>
            </w:r>
            <w:r>
              <w:rPr>
                <w:rFonts w:ascii="Fira Sans Condensed" w:hAnsi="Fira Sans Condensed"/>
                <w:b w:val="0"/>
                <w:bCs w:val="0"/>
                <w:color w:val="auto"/>
                <w:kern w:val="2"/>
                <w:sz w:val="22"/>
                <w:szCs w:val="22"/>
                <w:lang w:val="es-ES"/>
                <w14:ligatures w14:val="standardContextual"/>
              </w:rPr>
              <w:t>bitualmente</w:t>
            </w:r>
            <w:r w:rsidRPr="00B55281">
              <w:rPr>
                <w:rFonts w:ascii="Fira Sans Condensed" w:hAnsi="Fira Sans Condensed"/>
                <w:b w:val="0"/>
                <w:bCs w:val="0"/>
                <w:color w:val="auto"/>
                <w:kern w:val="2"/>
                <w:sz w:val="22"/>
                <w:szCs w:val="22"/>
                <w:lang w:val="es-ES"/>
                <w14:ligatures w14:val="standardContextual"/>
              </w:rPr>
              <w:t xml:space="preserve"> entre los 20 y los 40 años y aproximadamente el 75% de los pacientes con EM son mujeres.</w:t>
            </w:r>
          </w:p>
        </w:tc>
      </w:tr>
      <w:tr w:rsidR="00074251" w:rsidRPr="00074251" w14:paraId="04C77B56" w14:textId="77777777" w:rsidTr="00074251">
        <w:tc>
          <w:tcPr>
            <w:tcW w:w="8926" w:type="dxa"/>
          </w:tcPr>
          <w:p w14:paraId="681C5E17" w14:textId="3DDF98B0" w:rsidR="00074251" w:rsidRPr="007500A0" w:rsidRDefault="00074251" w:rsidP="00B55281">
            <w:pPr>
              <w:pStyle w:val="Heading2"/>
              <w:spacing w:line="240" w:lineRule="auto"/>
              <w:jc w:val="left"/>
              <w:rPr>
                <w:rFonts w:ascii="Fira Sans Condensed" w:hAnsi="Fira Sans Condensed"/>
                <w:b w:val="0"/>
                <w:bCs w:val="0"/>
                <w:color w:val="auto"/>
                <w:kern w:val="2"/>
                <w:sz w:val="22"/>
                <w:szCs w:val="22"/>
                <w:lang w:val="es-ES"/>
                <w14:ligatures w14:val="standardContextual"/>
              </w:rPr>
            </w:pPr>
            <w:r w:rsidRPr="00B55281">
              <w:rPr>
                <w:rFonts w:ascii="Fira Sans Condensed" w:hAnsi="Fira Sans Condensed"/>
                <w:b w:val="0"/>
                <w:bCs w:val="0"/>
                <w:color w:val="auto"/>
                <w:kern w:val="2"/>
                <w:sz w:val="22"/>
                <w:szCs w:val="22"/>
                <w:lang w:val="es-ES"/>
                <w14:ligatures w14:val="standardContextual"/>
              </w:rPr>
              <w:lastRenderedPageBreak/>
              <w:t>A pesar de ello, 21 países de Europa todavía carecen del apoyo adecuado para que los</w:t>
            </w:r>
            <w:r>
              <w:rPr>
                <w:rFonts w:ascii="Fira Sans Condensed" w:hAnsi="Fira Sans Condensed"/>
                <w:b w:val="0"/>
                <w:bCs w:val="0"/>
                <w:color w:val="auto"/>
                <w:kern w:val="2"/>
                <w:sz w:val="22"/>
                <w:szCs w:val="22"/>
                <w:lang w:val="es-ES"/>
                <w14:ligatures w14:val="standardContextual"/>
              </w:rPr>
              <w:t xml:space="preserve"> y las</w:t>
            </w:r>
            <w:r w:rsidRPr="00B55281">
              <w:rPr>
                <w:rFonts w:ascii="Fira Sans Condensed" w:hAnsi="Fira Sans Condensed"/>
                <w:b w:val="0"/>
                <w:bCs w:val="0"/>
                <w:color w:val="auto"/>
                <w:kern w:val="2"/>
                <w:sz w:val="22"/>
                <w:szCs w:val="22"/>
                <w:lang w:val="es-ES"/>
                <w14:ligatures w14:val="standardContextual"/>
              </w:rPr>
              <w:t xml:space="preserve"> jóvenes con EM completen su educación, y en al menos siete países, falta protección legal contra el despido improcedente del trabajo. </w:t>
            </w:r>
            <w:r w:rsidRPr="007500A0">
              <w:rPr>
                <w:rFonts w:ascii="Fira Sans Condensed" w:hAnsi="Fira Sans Condensed"/>
                <w:b w:val="0"/>
                <w:bCs w:val="0"/>
                <w:color w:val="auto"/>
                <w:kern w:val="2"/>
                <w:sz w:val="22"/>
                <w:szCs w:val="22"/>
                <w:lang w:val="es-ES"/>
                <w14:ligatures w14:val="standardContextual"/>
              </w:rPr>
              <w:t>En la UE, s</w:t>
            </w:r>
            <w:r>
              <w:rPr>
                <w:rFonts w:ascii="Fira Sans Condensed" w:hAnsi="Fira Sans Condensed"/>
                <w:b w:val="0"/>
                <w:bCs w:val="0"/>
                <w:color w:val="auto"/>
                <w:kern w:val="2"/>
                <w:sz w:val="22"/>
                <w:szCs w:val="22"/>
                <w:lang w:val="es-ES"/>
                <w14:ligatures w14:val="standardContextual"/>
              </w:rPr>
              <w:t>ó</w:t>
            </w:r>
            <w:r w:rsidRPr="007500A0">
              <w:rPr>
                <w:rFonts w:ascii="Fira Sans Condensed" w:hAnsi="Fira Sans Condensed"/>
                <w:b w:val="0"/>
                <w:bCs w:val="0"/>
                <w:color w:val="auto"/>
                <w:kern w:val="2"/>
                <w:sz w:val="22"/>
                <w:szCs w:val="22"/>
                <w:lang w:val="es-ES"/>
                <w14:ligatures w14:val="standardContextual"/>
              </w:rPr>
              <w:t>lo hay cinco países donde al menos el 50% de las personas con EM tienen empleo: Bélgica, República Checa, Dinamarca, Finlandia y Alemania.</w:t>
            </w:r>
          </w:p>
          <w:p w14:paraId="046A8045" w14:textId="6ABF463C" w:rsidR="00074251" w:rsidRPr="00B55281" w:rsidRDefault="00074251" w:rsidP="00B55281">
            <w:pPr>
              <w:pStyle w:val="Heading2"/>
              <w:spacing w:line="240" w:lineRule="auto"/>
              <w:jc w:val="left"/>
              <w:rPr>
                <w:sz w:val="32"/>
                <w:szCs w:val="32"/>
                <w:lang w:val="es-ES"/>
              </w:rPr>
            </w:pPr>
            <w:r w:rsidRPr="00B55281">
              <w:rPr>
                <w:rFonts w:ascii="Fira Sans Condensed" w:hAnsi="Fira Sans Condensed"/>
                <w:b w:val="0"/>
                <w:bCs w:val="0"/>
                <w:color w:val="auto"/>
                <w:kern w:val="2"/>
                <w:sz w:val="22"/>
                <w:szCs w:val="22"/>
                <w:lang w:val="es-ES"/>
                <w14:ligatures w14:val="standardContextual"/>
              </w:rPr>
              <w:t xml:space="preserve">Además, es crucial reconocer el papel clave de los </w:t>
            </w:r>
            <w:r>
              <w:rPr>
                <w:rFonts w:ascii="Fira Sans Condensed" w:hAnsi="Fira Sans Condensed"/>
                <w:b w:val="0"/>
                <w:bCs w:val="0"/>
                <w:color w:val="auto"/>
                <w:kern w:val="2"/>
                <w:sz w:val="22"/>
                <w:szCs w:val="22"/>
                <w:lang w:val="es-ES"/>
                <w14:ligatures w14:val="standardContextual"/>
              </w:rPr>
              <w:t>y las</w:t>
            </w:r>
            <w:r w:rsidRPr="00B55281">
              <w:rPr>
                <w:rFonts w:ascii="Fira Sans Condensed" w:hAnsi="Fira Sans Condensed"/>
                <w:b w:val="0"/>
                <w:bCs w:val="0"/>
                <w:color w:val="auto"/>
                <w:kern w:val="2"/>
                <w:sz w:val="22"/>
                <w:szCs w:val="22"/>
                <w:lang w:val="es-ES"/>
                <w14:ligatures w14:val="standardContextual"/>
              </w:rPr>
              <w:t xml:space="preserve"> cuidador</w:t>
            </w:r>
            <w:r>
              <w:rPr>
                <w:rFonts w:ascii="Fira Sans Condensed" w:hAnsi="Fira Sans Condensed"/>
                <w:b w:val="0"/>
                <w:bCs w:val="0"/>
                <w:color w:val="auto"/>
                <w:kern w:val="2"/>
                <w:sz w:val="22"/>
                <w:szCs w:val="22"/>
                <w:lang w:val="es-ES"/>
                <w14:ligatures w14:val="standardContextual"/>
              </w:rPr>
              <w:t>a</w:t>
            </w:r>
            <w:r w:rsidRPr="00B55281">
              <w:rPr>
                <w:rFonts w:ascii="Fira Sans Condensed" w:hAnsi="Fira Sans Condensed"/>
                <w:b w:val="0"/>
                <w:bCs w:val="0"/>
                <w:color w:val="auto"/>
                <w:kern w:val="2"/>
                <w:sz w:val="22"/>
                <w:szCs w:val="22"/>
                <w:lang w:val="es-ES"/>
                <w14:ligatures w14:val="standardContextual"/>
              </w:rPr>
              <w:t>s familiares</w:t>
            </w:r>
            <w:r>
              <w:rPr>
                <w:rFonts w:ascii="Fira Sans Condensed" w:hAnsi="Fira Sans Condensed"/>
                <w:b w:val="0"/>
                <w:bCs w:val="0"/>
                <w:color w:val="auto"/>
                <w:kern w:val="2"/>
                <w:sz w:val="22"/>
                <w:szCs w:val="22"/>
                <w:lang w:val="es-ES"/>
                <w14:ligatures w14:val="standardContextual"/>
              </w:rPr>
              <w:t xml:space="preserve"> (2)</w:t>
            </w:r>
            <w:r w:rsidRPr="00B55281">
              <w:rPr>
                <w:rFonts w:ascii="Fira Sans Condensed" w:hAnsi="Fira Sans Condensed"/>
                <w:b w:val="0"/>
                <w:bCs w:val="0"/>
                <w:color w:val="auto"/>
                <w:kern w:val="2"/>
                <w:sz w:val="22"/>
                <w:szCs w:val="22"/>
                <w:lang w:val="es-ES"/>
                <w14:ligatures w14:val="standardContextual"/>
              </w:rPr>
              <w:t>. Sin el apoyo adecuado, l</w:t>
            </w:r>
            <w:r>
              <w:rPr>
                <w:rFonts w:ascii="Fira Sans Condensed" w:hAnsi="Fira Sans Condensed"/>
                <w:b w:val="0"/>
                <w:bCs w:val="0"/>
                <w:color w:val="auto"/>
                <w:kern w:val="2"/>
                <w:sz w:val="22"/>
                <w:szCs w:val="22"/>
                <w:lang w:val="es-ES"/>
                <w14:ligatures w14:val="standardContextual"/>
              </w:rPr>
              <w:t xml:space="preserve">as personas </w:t>
            </w:r>
            <w:r w:rsidRPr="00B55281">
              <w:rPr>
                <w:rFonts w:ascii="Fira Sans Condensed" w:hAnsi="Fira Sans Condensed"/>
                <w:b w:val="0"/>
                <w:bCs w:val="0"/>
                <w:color w:val="auto"/>
                <w:kern w:val="2"/>
                <w:sz w:val="22"/>
                <w:szCs w:val="22"/>
                <w:lang w:val="es-ES"/>
                <w14:ligatures w14:val="standardContextual"/>
              </w:rPr>
              <w:t>cuidador</w:t>
            </w:r>
            <w:r>
              <w:rPr>
                <w:rFonts w:ascii="Fira Sans Condensed" w:hAnsi="Fira Sans Condensed"/>
                <w:b w:val="0"/>
                <w:bCs w:val="0"/>
                <w:color w:val="auto"/>
                <w:kern w:val="2"/>
                <w:sz w:val="22"/>
                <w:szCs w:val="22"/>
                <w:lang w:val="es-ES"/>
                <w14:ligatures w14:val="standardContextual"/>
              </w:rPr>
              <w:t>a</w:t>
            </w:r>
            <w:r w:rsidRPr="00B55281">
              <w:rPr>
                <w:rFonts w:ascii="Fira Sans Condensed" w:hAnsi="Fira Sans Condensed"/>
                <w:b w:val="0"/>
                <w:bCs w:val="0"/>
                <w:color w:val="auto"/>
                <w:kern w:val="2"/>
                <w:sz w:val="22"/>
                <w:szCs w:val="22"/>
                <w:lang w:val="es-ES"/>
                <w14:ligatures w14:val="standardContextual"/>
              </w:rPr>
              <w:t xml:space="preserve">s luchan por </w:t>
            </w:r>
            <w:r>
              <w:rPr>
                <w:rFonts w:ascii="Fira Sans Condensed" w:hAnsi="Fira Sans Condensed"/>
                <w:b w:val="0"/>
                <w:bCs w:val="0"/>
                <w:color w:val="auto"/>
                <w:kern w:val="2"/>
                <w:sz w:val="22"/>
                <w:szCs w:val="22"/>
                <w:lang w:val="es-ES"/>
                <w14:ligatures w14:val="standardContextual"/>
              </w:rPr>
              <w:t xml:space="preserve">ofrecer </w:t>
            </w:r>
            <w:r w:rsidRPr="00B55281">
              <w:rPr>
                <w:rFonts w:ascii="Fira Sans Condensed" w:hAnsi="Fira Sans Condensed"/>
                <w:b w:val="0"/>
                <w:bCs w:val="0"/>
                <w:color w:val="auto"/>
                <w:kern w:val="2"/>
                <w:sz w:val="22"/>
                <w:szCs w:val="22"/>
                <w:lang w:val="es-ES"/>
                <w14:ligatures w14:val="standardContextual"/>
              </w:rPr>
              <w:t>asistencia mientras mantienen una vida profesional activa y una buena salud mental, lo que conduce a un posible agotamiento y relaciones tensas.</w:t>
            </w:r>
          </w:p>
        </w:tc>
      </w:tr>
      <w:tr w:rsidR="00074251" w:rsidRPr="00074251" w14:paraId="695CEF4D" w14:textId="77777777" w:rsidTr="00074251">
        <w:tc>
          <w:tcPr>
            <w:tcW w:w="8926" w:type="dxa"/>
          </w:tcPr>
          <w:p w14:paraId="0AA7FB36" w14:textId="0DA1BC6C" w:rsidR="00074251" w:rsidRPr="00B55281" w:rsidRDefault="00074251" w:rsidP="00B55281">
            <w:pPr>
              <w:pStyle w:val="Heading2"/>
              <w:spacing w:line="240" w:lineRule="auto"/>
              <w:jc w:val="left"/>
              <w:rPr>
                <w:sz w:val="22"/>
                <w:szCs w:val="22"/>
                <w:lang w:val="es-ES"/>
              </w:rPr>
            </w:pPr>
            <w:r w:rsidRPr="00B55281">
              <w:rPr>
                <w:rFonts w:ascii="Fira Sans Condensed" w:hAnsi="Fira Sans Condensed"/>
                <w:bCs w:val="0"/>
                <w:color w:val="auto"/>
                <w:kern w:val="2"/>
                <w:sz w:val="22"/>
                <w:szCs w:val="22"/>
                <w:lang w:val="es-ES"/>
                <w14:ligatures w14:val="standardContextual"/>
              </w:rPr>
              <w:t>Hacemos un llamami</w:t>
            </w:r>
            <w:r>
              <w:rPr>
                <w:rFonts w:ascii="Fira Sans Condensed" w:hAnsi="Fira Sans Condensed"/>
                <w:bCs w:val="0"/>
                <w:color w:val="auto"/>
                <w:kern w:val="2"/>
                <w:sz w:val="22"/>
                <w:szCs w:val="22"/>
                <w:lang w:val="es-ES"/>
                <w14:ligatures w14:val="standardContextual"/>
              </w:rPr>
              <w:t xml:space="preserve">ento </w:t>
            </w:r>
            <w:r w:rsidRPr="00B55281">
              <w:rPr>
                <w:rFonts w:ascii="Fira Sans Condensed" w:hAnsi="Fira Sans Condensed"/>
                <w:bCs w:val="0"/>
                <w:color w:val="auto"/>
                <w:kern w:val="2"/>
                <w:sz w:val="22"/>
                <w:szCs w:val="22"/>
                <w:lang w:val="es-ES"/>
                <w14:ligatures w14:val="standardContextual"/>
              </w:rPr>
              <w:t xml:space="preserve">a nuestros responsables políticos para garantizar la prestación de apoyo que abarque la inclusión social, </w:t>
            </w:r>
            <w:r>
              <w:rPr>
                <w:rFonts w:ascii="Fira Sans Condensed" w:hAnsi="Fira Sans Condensed"/>
                <w:bCs w:val="0"/>
                <w:color w:val="auto"/>
                <w:kern w:val="2"/>
                <w:sz w:val="22"/>
                <w:szCs w:val="22"/>
                <w:lang w:val="es-ES"/>
                <w14:ligatures w14:val="standardContextual"/>
              </w:rPr>
              <w:t>el apoyo financiero</w:t>
            </w:r>
            <w:r w:rsidRPr="00B55281">
              <w:rPr>
                <w:rFonts w:ascii="Fira Sans Condensed" w:hAnsi="Fira Sans Condensed"/>
                <w:bCs w:val="0"/>
                <w:color w:val="auto"/>
                <w:kern w:val="2"/>
                <w:sz w:val="22"/>
                <w:szCs w:val="22"/>
                <w:lang w:val="es-ES"/>
                <w14:ligatures w14:val="standardContextual"/>
              </w:rPr>
              <w:t xml:space="preserve"> y las adaptaciones de accesibilidad para las personas afectadas por EM y otras afecciones neurológicas progresivas. Estas medidas empoderarían a las personas afectadas por EM para continuar su educación, mantener el empleo y contribuir activamente a la sociedad, guiados por los principios de derechos humanos, igualdad, inclusión social y protección social.</w:t>
            </w:r>
          </w:p>
        </w:tc>
      </w:tr>
      <w:tr w:rsidR="00074251" w14:paraId="6F3BC0DE" w14:textId="77777777" w:rsidTr="00074251">
        <w:tc>
          <w:tcPr>
            <w:tcW w:w="8926" w:type="dxa"/>
          </w:tcPr>
          <w:p w14:paraId="3CC51176" w14:textId="6B660C3C" w:rsidR="00074251" w:rsidRDefault="00074251" w:rsidP="2EDA6D68">
            <w:pPr>
              <w:pStyle w:val="Heading2"/>
              <w:jc w:val="left"/>
              <w:rPr>
                <w:sz w:val="32"/>
                <w:szCs w:val="32"/>
                <w:lang w:val="en-GB"/>
              </w:rPr>
            </w:pPr>
            <w:proofErr w:type="spellStart"/>
            <w:r w:rsidRPr="00B55281">
              <w:rPr>
                <w:rFonts w:ascii="Fira Sans Condensed" w:hAnsi="Fira Sans Condensed"/>
                <w:color w:val="auto"/>
                <w:kern w:val="2"/>
                <w:sz w:val="22"/>
                <w:szCs w:val="22"/>
                <w:u w:val="single"/>
                <w:lang w:val="en-GB"/>
                <w14:ligatures w14:val="standardContextual"/>
              </w:rPr>
              <w:t>Impacto</w:t>
            </w:r>
            <w:proofErr w:type="spellEnd"/>
            <w:r w:rsidRPr="00B55281">
              <w:rPr>
                <w:rFonts w:ascii="Fira Sans Condensed" w:hAnsi="Fira Sans Condensed"/>
                <w:color w:val="auto"/>
                <w:kern w:val="2"/>
                <w:sz w:val="22"/>
                <w:szCs w:val="22"/>
                <w:u w:val="single"/>
                <w:lang w:val="en-GB"/>
                <w14:ligatures w14:val="standardContextual"/>
              </w:rPr>
              <w:t xml:space="preserve"> </w:t>
            </w:r>
            <w:proofErr w:type="spellStart"/>
            <w:r w:rsidRPr="00B55281">
              <w:rPr>
                <w:rFonts w:ascii="Fira Sans Condensed" w:hAnsi="Fira Sans Condensed"/>
                <w:color w:val="auto"/>
                <w:kern w:val="2"/>
                <w:sz w:val="22"/>
                <w:szCs w:val="22"/>
                <w:u w:val="single"/>
                <w:lang w:val="en-GB"/>
                <w14:ligatures w14:val="standardContextual"/>
              </w:rPr>
              <w:t>económico</w:t>
            </w:r>
            <w:proofErr w:type="spellEnd"/>
            <w:r w:rsidRPr="00B55281">
              <w:rPr>
                <w:rFonts w:ascii="Fira Sans Condensed" w:hAnsi="Fira Sans Condensed"/>
                <w:color w:val="auto"/>
                <w:kern w:val="2"/>
                <w:sz w:val="22"/>
                <w:szCs w:val="22"/>
                <w:u w:val="single"/>
                <w:lang w:val="en-GB"/>
                <w14:ligatures w14:val="standardContextual"/>
              </w:rPr>
              <w:t xml:space="preserve"> y </w:t>
            </w:r>
            <w:proofErr w:type="spellStart"/>
            <w:r w:rsidRPr="00B55281">
              <w:rPr>
                <w:rFonts w:ascii="Fira Sans Condensed" w:hAnsi="Fira Sans Condensed"/>
                <w:color w:val="auto"/>
                <w:kern w:val="2"/>
                <w:sz w:val="22"/>
                <w:szCs w:val="22"/>
                <w:u w:val="single"/>
                <w:lang w:val="en-GB"/>
                <w14:ligatures w14:val="standardContextual"/>
              </w:rPr>
              <w:t>laboral</w:t>
            </w:r>
            <w:proofErr w:type="spellEnd"/>
          </w:p>
        </w:tc>
      </w:tr>
      <w:tr w:rsidR="00074251" w:rsidRPr="00074251" w14:paraId="53E9BE38" w14:textId="77777777" w:rsidTr="00074251">
        <w:tc>
          <w:tcPr>
            <w:tcW w:w="8926" w:type="dxa"/>
          </w:tcPr>
          <w:p w14:paraId="0AE37AC6" w14:textId="6D888ED8" w:rsidR="00074251" w:rsidRPr="00B55281" w:rsidRDefault="00074251" w:rsidP="00B55281">
            <w:pPr>
              <w:pStyle w:val="Heading2"/>
              <w:spacing w:line="240" w:lineRule="auto"/>
              <w:jc w:val="left"/>
              <w:rPr>
                <w:sz w:val="22"/>
                <w:szCs w:val="22"/>
                <w:lang w:val="es-ES"/>
              </w:rPr>
            </w:pPr>
            <w:r>
              <w:rPr>
                <w:rFonts w:ascii="Fira Sans Condensed" w:hAnsi="Fira Sans Condensed"/>
                <w:b w:val="0"/>
                <w:bCs w:val="0"/>
                <w:color w:val="auto"/>
                <w:kern w:val="2"/>
                <w:sz w:val="22"/>
                <w:szCs w:val="22"/>
                <w:lang w:val="es-ES"/>
                <w14:ligatures w14:val="standardContextual"/>
              </w:rPr>
              <w:t>Entre l</w:t>
            </w:r>
            <w:r w:rsidRPr="00B55281">
              <w:rPr>
                <w:rFonts w:ascii="Fira Sans Condensed" w:hAnsi="Fira Sans Condensed"/>
                <w:b w:val="0"/>
                <w:bCs w:val="0"/>
                <w:color w:val="auto"/>
                <w:kern w:val="2"/>
                <w:sz w:val="22"/>
                <w:szCs w:val="22"/>
                <w:lang w:val="es-ES"/>
                <w14:ligatures w14:val="standardContextual"/>
              </w:rPr>
              <w:t xml:space="preserve">as personas afectadas por EM </w:t>
            </w:r>
            <w:r>
              <w:rPr>
                <w:rFonts w:ascii="Fira Sans Condensed" w:hAnsi="Fira Sans Condensed"/>
                <w:b w:val="0"/>
                <w:bCs w:val="0"/>
                <w:color w:val="auto"/>
                <w:kern w:val="2"/>
                <w:sz w:val="22"/>
                <w:szCs w:val="22"/>
                <w:lang w:val="es-ES"/>
                <w14:ligatures w14:val="standardContextual"/>
              </w:rPr>
              <w:t xml:space="preserve">se encuentran </w:t>
            </w:r>
            <w:r w:rsidRPr="00B55281">
              <w:rPr>
                <w:rFonts w:ascii="Fira Sans Condensed" w:hAnsi="Fira Sans Condensed"/>
                <w:b w:val="0"/>
                <w:bCs w:val="0"/>
                <w:color w:val="auto"/>
                <w:kern w:val="2"/>
                <w:sz w:val="22"/>
                <w:szCs w:val="22"/>
                <w:lang w:val="es-ES"/>
                <w14:ligatures w14:val="standardContextual"/>
              </w:rPr>
              <w:t xml:space="preserve">también jóvenes profesionales dinámicos y personas en el mejor momento de sus carreras que pueden contribuir a la fuerza laboral europea, con el apoyo adecuado. </w:t>
            </w:r>
            <w:r w:rsidRPr="007960E3">
              <w:rPr>
                <w:rFonts w:ascii="Fira Sans Condensed" w:hAnsi="Fira Sans Condensed"/>
                <w:b w:val="0"/>
                <w:bCs w:val="0"/>
                <w:color w:val="auto"/>
                <w:kern w:val="2"/>
                <w:sz w:val="22"/>
                <w:szCs w:val="22"/>
                <w:lang w:val="es-ES"/>
                <w14:ligatures w14:val="standardContextual"/>
              </w:rPr>
              <w:t>Sin embargo, los datos recopilados en 15 países de toda Europa mostraron que sólo el 48% de las personas con EM tienen un empleo a tiempo completo o parcial.</w:t>
            </w:r>
          </w:p>
        </w:tc>
      </w:tr>
      <w:tr w:rsidR="00074251" w:rsidRPr="00074251" w14:paraId="5908854E" w14:textId="77777777" w:rsidTr="00074251">
        <w:tc>
          <w:tcPr>
            <w:tcW w:w="8926" w:type="dxa"/>
          </w:tcPr>
          <w:p w14:paraId="4DEB5AD5" w14:textId="7ABE1053" w:rsidR="00074251" w:rsidRPr="00B55281" w:rsidRDefault="00074251" w:rsidP="00B55281">
            <w:pPr>
              <w:pStyle w:val="Heading2"/>
              <w:spacing w:line="240" w:lineRule="auto"/>
              <w:jc w:val="left"/>
              <w:rPr>
                <w:sz w:val="22"/>
                <w:szCs w:val="22"/>
                <w:lang w:val="es-ES"/>
              </w:rPr>
            </w:pPr>
            <w:r w:rsidRPr="00B55281">
              <w:rPr>
                <w:rFonts w:ascii="Fira Sans Condensed" w:hAnsi="Fira Sans Condensed"/>
                <w:b w:val="0"/>
                <w:bCs w:val="0"/>
                <w:color w:val="auto"/>
                <w:kern w:val="2"/>
                <w:sz w:val="22"/>
                <w:szCs w:val="22"/>
                <w:lang w:val="es-ES"/>
                <w14:ligatures w14:val="standardContextual"/>
              </w:rPr>
              <w:t>Aborda</w:t>
            </w:r>
            <w:r>
              <w:rPr>
                <w:rFonts w:ascii="Fira Sans Condensed" w:hAnsi="Fira Sans Condensed"/>
                <w:b w:val="0"/>
                <w:bCs w:val="0"/>
                <w:color w:val="auto"/>
                <w:kern w:val="2"/>
                <w:sz w:val="22"/>
                <w:szCs w:val="22"/>
                <w:lang w:val="es-ES"/>
                <w14:ligatures w14:val="standardContextual"/>
              </w:rPr>
              <w:t>r</w:t>
            </w:r>
            <w:r w:rsidRPr="00B55281">
              <w:rPr>
                <w:rFonts w:ascii="Fira Sans Condensed" w:hAnsi="Fira Sans Condensed"/>
                <w:b w:val="0"/>
                <w:bCs w:val="0"/>
                <w:color w:val="auto"/>
                <w:kern w:val="2"/>
                <w:sz w:val="22"/>
                <w:szCs w:val="22"/>
                <w:lang w:val="es-ES"/>
                <w14:ligatures w14:val="standardContextual"/>
              </w:rPr>
              <w:t xml:space="preserve"> estas necesidades insatisfechas permitirá retener y aprovechar talentos y habilidades, al mismo tiempo que se fomentará un impacto positivo en la sociedad, reduciendo la presión sobre los sistemas de seguro</w:t>
            </w:r>
            <w:r>
              <w:rPr>
                <w:rFonts w:ascii="Fira Sans Condensed" w:hAnsi="Fira Sans Condensed"/>
                <w:b w:val="0"/>
                <w:bCs w:val="0"/>
                <w:color w:val="auto"/>
                <w:kern w:val="2"/>
                <w:sz w:val="22"/>
                <w:szCs w:val="22"/>
                <w:lang w:val="es-ES"/>
                <w14:ligatures w14:val="standardContextual"/>
              </w:rPr>
              <w:t>s</w:t>
            </w:r>
            <w:r w:rsidRPr="00B55281">
              <w:rPr>
                <w:rFonts w:ascii="Fira Sans Condensed" w:hAnsi="Fira Sans Condensed"/>
                <w:b w:val="0"/>
                <w:bCs w:val="0"/>
                <w:color w:val="auto"/>
                <w:kern w:val="2"/>
                <w:sz w:val="22"/>
                <w:szCs w:val="22"/>
                <w:lang w:val="es-ES"/>
                <w14:ligatures w14:val="standardContextual"/>
              </w:rPr>
              <w:t xml:space="preserve"> </w:t>
            </w:r>
            <w:r>
              <w:rPr>
                <w:rFonts w:ascii="Fira Sans Condensed" w:hAnsi="Fira Sans Condensed"/>
                <w:b w:val="0"/>
                <w:bCs w:val="0"/>
                <w:color w:val="auto"/>
                <w:kern w:val="2"/>
                <w:sz w:val="22"/>
                <w:szCs w:val="22"/>
                <w:lang w:val="es-ES"/>
                <w14:ligatures w14:val="standardContextual"/>
              </w:rPr>
              <w:t>por</w:t>
            </w:r>
            <w:r w:rsidRPr="00B55281">
              <w:rPr>
                <w:rFonts w:ascii="Fira Sans Condensed" w:hAnsi="Fira Sans Condensed"/>
                <w:b w:val="0"/>
                <w:bCs w:val="0"/>
                <w:color w:val="auto"/>
                <w:kern w:val="2"/>
                <w:sz w:val="22"/>
                <w:szCs w:val="22"/>
                <w:lang w:val="es-ES"/>
                <w14:ligatures w14:val="standardContextual"/>
              </w:rPr>
              <w:t xml:space="preserve"> invalidez y desempleo.</w:t>
            </w:r>
          </w:p>
        </w:tc>
      </w:tr>
      <w:tr w:rsidR="00074251" w:rsidRPr="00074251" w14:paraId="7FAE35CF" w14:textId="77777777" w:rsidTr="00074251">
        <w:tc>
          <w:tcPr>
            <w:tcW w:w="8926" w:type="dxa"/>
          </w:tcPr>
          <w:p w14:paraId="03FC434B" w14:textId="199F63C6" w:rsidR="00074251" w:rsidRPr="00B55281" w:rsidRDefault="00074251" w:rsidP="00B55281">
            <w:pPr>
              <w:pStyle w:val="Heading2"/>
              <w:spacing w:line="240" w:lineRule="auto"/>
              <w:jc w:val="left"/>
              <w:rPr>
                <w:sz w:val="22"/>
                <w:szCs w:val="22"/>
                <w:lang w:val="es-ES"/>
              </w:rPr>
            </w:pPr>
            <w:r w:rsidRPr="00B55281">
              <w:rPr>
                <w:rFonts w:ascii="Fira Sans Condensed" w:hAnsi="Fira Sans Condensed"/>
                <w:color w:val="auto"/>
                <w:kern w:val="2"/>
                <w:sz w:val="22"/>
                <w:szCs w:val="22"/>
                <w:lang w:val="es-ES"/>
                <w14:ligatures w14:val="standardContextual"/>
              </w:rPr>
              <w:t>Para empoderar a l</w:t>
            </w:r>
            <w:r>
              <w:rPr>
                <w:rFonts w:ascii="Fira Sans Condensed" w:hAnsi="Fira Sans Condensed"/>
                <w:color w:val="auto"/>
                <w:kern w:val="2"/>
                <w:sz w:val="22"/>
                <w:szCs w:val="22"/>
                <w:lang w:val="es-ES"/>
                <w14:ligatures w14:val="standardContextual"/>
              </w:rPr>
              <w:t xml:space="preserve">as personas </w:t>
            </w:r>
            <w:r w:rsidRPr="00B55281">
              <w:rPr>
                <w:rFonts w:ascii="Fira Sans Condensed" w:hAnsi="Fira Sans Condensed"/>
                <w:color w:val="auto"/>
                <w:kern w:val="2"/>
                <w:sz w:val="22"/>
                <w:szCs w:val="22"/>
                <w:lang w:val="es-ES"/>
                <w14:ligatures w14:val="standardContextual"/>
              </w:rPr>
              <w:t>jóvenes con discapacidad, incluid</w:t>
            </w:r>
            <w:r>
              <w:rPr>
                <w:rFonts w:ascii="Fira Sans Condensed" w:hAnsi="Fira Sans Condensed"/>
                <w:color w:val="auto"/>
                <w:kern w:val="2"/>
                <w:sz w:val="22"/>
                <w:szCs w:val="22"/>
                <w:lang w:val="es-ES"/>
                <w14:ligatures w14:val="standardContextual"/>
              </w:rPr>
              <w:t>a</w:t>
            </w:r>
            <w:r w:rsidRPr="00B55281">
              <w:rPr>
                <w:rFonts w:ascii="Fira Sans Condensed" w:hAnsi="Fira Sans Condensed"/>
                <w:color w:val="auto"/>
                <w:kern w:val="2"/>
                <w:sz w:val="22"/>
                <w:szCs w:val="22"/>
                <w:lang w:val="es-ES"/>
                <w14:ligatures w14:val="standardContextual"/>
              </w:rPr>
              <w:t>s aquell</w:t>
            </w:r>
            <w:r>
              <w:rPr>
                <w:rFonts w:ascii="Fira Sans Condensed" w:hAnsi="Fira Sans Condensed"/>
                <w:color w:val="auto"/>
                <w:kern w:val="2"/>
                <w:sz w:val="22"/>
                <w:szCs w:val="22"/>
                <w:lang w:val="es-ES"/>
                <w14:ligatures w14:val="standardContextual"/>
              </w:rPr>
              <w:t>a</w:t>
            </w:r>
            <w:r w:rsidRPr="00B55281">
              <w:rPr>
                <w:rFonts w:ascii="Fira Sans Condensed" w:hAnsi="Fira Sans Condensed"/>
                <w:color w:val="auto"/>
                <w:kern w:val="2"/>
                <w:sz w:val="22"/>
                <w:szCs w:val="22"/>
                <w:lang w:val="es-ES"/>
                <w14:ligatures w14:val="standardContextual"/>
              </w:rPr>
              <w:t xml:space="preserve">s con EM, pedimos </w:t>
            </w:r>
            <w:r>
              <w:rPr>
                <w:rFonts w:ascii="Fira Sans Condensed" w:hAnsi="Fira Sans Condensed"/>
                <w:color w:val="auto"/>
                <w:kern w:val="2"/>
                <w:sz w:val="22"/>
                <w:szCs w:val="22"/>
                <w:lang w:val="es-ES"/>
                <w14:ligatures w14:val="standardContextual"/>
              </w:rPr>
              <w:t xml:space="preserve">el aumento del </w:t>
            </w:r>
            <w:r w:rsidRPr="00B55281">
              <w:rPr>
                <w:rFonts w:ascii="Fira Sans Condensed" w:hAnsi="Fira Sans Condensed"/>
                <w:color w:val="auto"/>
                <w:kern w:val="2"/>
                <w:sz w:val="22"/>
                <w:szCs w:val="22"/>
                <w:lang w:val="es-ES"/>
                <w14:ligatures w14:val="standardContextual"/>
              </w:rPr>
              <w:t xml:space="preserve">empleo y </w:t>
            </w:r>
            <w:r>
              <w:rPr>
                <w:rFonts w:ascii="Fira Sans Condensed" w:hAnsi="Fira Sans Condensed"/>
                <w:color w:val="auto"/>
                <w:kern w:val="2"/>
                <w:sz w:val="22"/>
                <w:szCs w:val="22"/>
                <w:lang w:val="es-ES"/>
                <w14:ligatures w14:val="standardContextual"/>
              </w:rPr>
              <w:t xml:space="preserve">del soporte </w:t>
            </w:r>
            <w:r w:rsidRPr="00B55281">
              <w:rPr>
                <w:rFonts w:ascii="Fira Sans Condensed" w:hAnsi="Fira Sans Condensed"/>
                <w:color w:val="auto"/>
                <w:kern w:val="2"/>
                <w:sz w:val="22"/>
                <w:szCs w:val="22"/>
                <w:lang w:val="es-ES"/>
                <w14:ligatures w14:val="standardContextual"/>
              </w:rPr>
              <w:t>educativo a través de estudios y programas de empleo existentes</w:t>
            </w:r>
            <w:r>
              <w:rPr>
                <w:rFonts w:ascii="Fira Sans Condensed" w:hAnsi="Fira Sans Condensed"/>
                <w:color w:val="auto"/>
                <w:kern w:val="2"/>
                <w:sz w:val="22"/>
                <w:szCs w:val="22"/>
                <w:lang w:val="es-ES"/>
                <w14:ligatures w14:val="standardContextual"/>
              </w:rPr>
              <w:t xml:space="preserve"> a nivel europeo</w:t>
            </w:r>
            <w:r w:rsidRPr="00B55281">
              <w:rPr>
                <w:rFonts w:ascii="Fira Sans Condensed" w:hAnsi="Fira Sans Condensed"/>
                <w:color w:val="auto"/>
                <w:kern w:val="2"/>
                <w:sz w:val="22"/>
                <w:szCs w:val="22"/>
                <w:lang w:val="es-ES"/>
                <w14:ligatures w14:val="standardContextual"/>
              </w:rPr>
              <w:t xml:space="preserve">. </w:t>
            </w:r>
            <w:r w:rsidRPr="00965EB5">
              <w:rPr>
                <w:rFonts w:ascii="Fira Sans Condensed" w:hAnsi="Fira Sans Condensed"/>
                <w:color w:val="auto"/>
                <w:kern w:val="2"/>
                <w:sz w:val="22"/>
                <w:szCs w:val="22"/>
                <w:lang w:val="es-ES"/>
                <w14:ligatures w14:val="standardContextual"/>
              </w:rPr>
              <w:t xml:space="preserve">Es esencial crear conciencia sobre las enfermedades neurológicas como la EM en el lugar de trabajo y responsabilizar a los empleadores de su responsabilidad social. </w:t>
            </w:r>
            <w:r w:rsidRPr="007960E3">
              <w:rPr>
                <w:rFonts w:ascii="Fira Sans Condensed" w:hAnsi="Fira Sans Condensed"/>
                <w:color w:val="auto"/>
                <w:kern w:val="2"/>
                <w:sz w:val="22"/>
                <w:szCs w:val="22"/>
                <w:lang w:val="es-ES"/>
                <w14:ligatures w14:val="standardContextual"/>
              </w:rPr>
              <w:t>Esto implica garantizar la implementación de programas educativos proporcionados por organizaciones de la sociedad civil y personas afectadas por la EM.</w:t>
            </w:r>
          </w:p>
        </w:tc>
      </w:tr>
      <w:tr w:rsidR="00074251" w:rsidRPr="00074251" w14:paraId="31DC29A0" w14:textId="77777777" w:rsidTr="00074251">
        <w:tc>
          <w:tcPr>
            <w:tcW w:w="8926" w:type="dxa"/>
          </w:tcPr>
          <w:p w14:paraId="6CE89655" w14:textId="57F2974E" w:rsidR="00074251" w:rsidRPr="00965EB5" w:rsidRDefault="00074251" w:rsidP="00965EB5">
            <w:pPr>
              <w:pStyle w:val="Heading2"/>
              <w:spacing w:line="240" w:lineRule="auto"/>
              <w:jc w:val="left"/>
              <w:rPr>
                <w:rFonts w:ascii="Fira Sans SemiBold" w:eastAsiaTheme="majorEastAsia" w:hAnsi="Fira Sans SemiBold" w:cstheme="majorBidi"/>
                <w:bCs w:val="0"/>
                <w:color w:val="4BABBC"/>
                <w:sz w:val="28"/>
                <w:szCs w:val="24"/>
                <w:lang w:val="es-ES"/>
              </w:rPr>
            </w:pPr>
            <w:r w:rsidRPr="00965EB5">
              <w:rPr>
                <w:rFonts w:ascii="Fira Sans SemiBold" w:eastAsiaTheme="majorEastAsia" w:hAnsi="Fira Sans SemiBold" w:cstheme="majorBidi"/>
                <w:bCs w:val="0"/>
                <w:color w:val="4BABBC"/>
                <w:sz w:val="28"/>
                <w:szCs w:val="24"/>
                <w:lang w:val="es-ES"/>
              </w:rPr>
              <w:t xml:space="preserve">Mejorar la calidad de vida de las personas afectadas por EM mediante la </w:t>
            </w:r>
            <w:r>
              <w:rPr>
                <w:rFonts w:ascii="Fira Sans SemiBold" w:eastAsiaTheme="majorEastAsia" w:hAnsi="Fira Sans SemiBold" w:cstheme="majorBidi"/>
                <w:bCs w:val="0"/>
                <w:color w:val="4BABBC"/>
                <w:sz w:val="28"/>
                <w:szCs w:val="24"/>
                <w:lang w:val="es-ES"/>
              </w:rPr>
              <w:t>C</w:t>
            </w:r>
            <w:r w:rsidRPr="00965EB5">
              <w:rPr>
                <w:rFonts w:ascii="Fira Sans SemiBold" w:eastAsiaTheme="majorEastAsia" w:hAnsi="Fira Sans SemiBold" w:cstheme="majorBidi"/>
                <w:bCs w:val="0"/>
                <w:color w:val="4BABBC"/>
                <w:sz w:val="28"/>
                <w:szCs w:val="24"/>
                <w:lang w:val="es-ES"/>
              </w:rPr>
              <w:t xml:space="preserve">onsolidación de las </w:t>
            </w:r>
            <w:r>
              <w:rPr>
                <w:rFonts w:ascii="Fira Sans SemiBold" w:eastAsiaTheme="majorEastAsia" w:hAnsi="Fira Sans SemiBold" w:cstheme="majorBidi"/>
                <w:bCs w:val="0"/>
                <w:color w:val="4BABBC"/>
                <w:sz w:val="28"/>
                <w:szCs w:val="24"/>
                <w:lang w:val="es-ES"/>
              </w:rPr>
              <w:t>A</w:t>
            </w:r>
            <w:r w:rsidRPr="00965EB5">
              <w:rPr>
                <w:rFonts w:ascii="Fira Sans SemiBold" w:eastAsiaTheme="majorEastAsia" w:hAnsi="Fira Sans SemiBold" w:cstheme="majorBidi"/>
                <w:bCs w:val="0"/>
                <w:color w:val="4BABBC"/>
                <w:sz w:val="28"/>
                <w:szCs w:val="24"/>
                <w:lang w:val="es-ES"/>
              </w:rPr>
              <w:t xml:space="preserve">cciones </w:t>
            </w:r>
            <w:r>
              <w:rPr>
                <w:rFonts w:ascii="Fira Sans SemiBold" w:eastAsiaTheme="majorEastAsia" w:hAnsi="Fira Sans SemiBold" w:cstheme="majorBidi"/>
                <w:bCs w:val="0"/>
                <w:color w:val="4BABBC"/>
                <w:sz w:val="28"/>
                <w:szCs w:val="24"/>
                <w:lang w:val="es-ES"/>
              </w:rPr>
              <w:t>E</w:t>
            </w:r>
            <w:r w:rsidRPr="00965EB5">
              <w:rPr>
                <w:rFonts w:ascii="Fira Sans SemiBold" w:eastAsiaTheme="majorEastAsia" w:hAnsi="Fira Sans SemiBold" w:cstheme="majorBidi"/>
                <w:bCs w:val="0"/>
                <w:color w:val="4BABBC"/>
                <w:sz w:val="28"/>
                <w:szCs w:val="24"/>
                <w:lang w:val="es-ES"/>
              </w:rPr>
              <w:t xml:space="preserve">xistentes </w:t>
            </w:r>
            <w:r>
              <w:rPr>
                <w:rFonts w:ascii="Fira Sans SemiBold" w:eastAsiaTheme="majorEastAsia" w:hAnsi="Fira Sans SemiBold" w:cstheme="majorBidi"/>
                <w:bCs w:val="0"/>
                <w:color w:val="4BABBC"/>
                <w:sz w:val="28"/>
                <w:szCs w:val="24"/>
                <w:lang w:val="es-ES"/>
              </w:rPr>
              <w:t>en</w:t>
            </w:r>
            <w:r w:rsidRPr="00965EB5">
              <w:rPr>
                <w:rFonts w:ascii="Fira Sans SemiBold" w:eastAsiaTheme="majorEastAsia" w:hAnsi="Fira Sans SemiBold" w:cstheme="majorBidi"/>
                <w:bCs w:val="0"/>
                <w:color w:val="4BABBC"/>
                <w:sz w:val="28"/>
                <w:szCs w:val="24"/>
                <w:lang w:val="es-ES"/>
              </w:rPr>
              <w:t xml:space="preserve"> la UE</w:t>
            </w:r>
          </w:p>
        </w:tc>
      </w:tr>
      <w:tr w:rsidR="00074251" w:rsidRPr="00074251" w14:paraId="68099F8C" w14:textId="77777777" w:rsidTr="00074251">
        <w:tc>
          <w:tcPr>
            <w:tcW w:w="8926" w:type="dxa"/>
          </w:tcPr>
          <w:p w14:paraId="32F7D094" w14:textId="08A80C24" w:rsidR="00074251" w:rsidRPr="00965EB5" w:rsidRDefault="00074251" w:rsidP="00965EB5">
            <w:pPr>
              <w:pStyle w:val="Heading2"/>
              <w:spacing w:line="240" w:lineRule="auto"/>
              <w:jc w:val="left"/>
              <w:rPr>
                <w:sz w:val="22"/>
                <w:szCs w:val="22"/>
                <w:lang w:val="es-ES"/>
              </w:rPr>
            </w:pPr>
            <w:r w:rsidRPr="00965EB5">
              <w:rPr>
                <w:rFonts w:ascii="Fira Sans Condensed" w:hAnsi="Fira Sans Condensed"/>
                <w:b w:val="0"/>
                <w:bCs w:val="0"/>
                <w:color w:val="auto"/>
                <w:kern w:val="2"/>
                <w:sz w:val="22"/>
                <w:szCs w:val="22"/>
                <w:lang w:val="es-ES"/>
                <w14:ligatures w14:val="standardContextual"/>
              </w:rPr>
              <w:t xml:space="preserve">Durante los últimos años, la UE ha realizado esfuerzos positivos para sentar las bases para la implementación de </w:t>
            </w:r>
            <w:r w:rsidRPr="00B61B47">
              <w:rPr>
                <w:rFonts w:ascii="Fira Sans Condensed" w:hAnsi="Fira Sans Condensed"/>
                <w:b w:val="0"/>
                <w:bCs w:val="0"/>
                <w:color w:val="auto"/>
                <w:kern w:val="2"/>
                <w:sz w:val="22"/>
                <w:szCs w:val="22"/>
                <w:lang w:val="es-ES"/>
                <w14:ligatures w14:val="standardContextual"/>
              </w:rPr>
              <w:t>los derechos de las personas con discapacidad y circunstancias de salud de larga duración. Sin</w:t>
            </w:r>
            <w:r w:rsidRPr="00965EB5">
              <w:rPr>
                <w:rFonts w:ascii="Fira Sans Condensed" w:hAnsi="Fira Sans Condensed"/>
                <w:b w:val="0"/>
                <w:bCs w:val="0"/>
                <w:color w:val="auto"/>
                <w:kern w:val="2"/>
                <w:sz w:val="22"/>
                <w:szCs w:val="22"/>
                <w:lang w:val="es-ES"/>
                <w14:ligatures w14:val="standardContextual"/>
              </w:rPr>
              <w:t xml:space="preserve"> embargo, los desafíos persistentes al abordar la EM exigen un enfoque </w:t>
            </w:r>
            <w:r w:rsidRPr="00B61B47">
              <w:rPr>
                <w:rFonts w:ascii="Fira Sans Condensed" w:hAnsi="Fira Sans Condensed"/>
                <w:b w:val="0"/>
                <w:bCs w:val="0"/>
                <w:color w:val="auto"/>
                <w:kern w:val="2"/>
                <w:sz w:val="22"/>
                <w:szCs w:val="22"/>
                <w:lang w:val="es-ES"/>
                <w14:ligatures w14:val="standardContextual"/>
              </w:rPr>
              <w:t>tenaz. Por lo tanto, hacemos un llamamiento a quienes toman decisiones políticas para que implementen cambios para lograr un sistema sanitario y un sistema de atención social más sostenibles que realmente den soporte a los</w:t>
            </w:r>
            <w:r w:rsidRPr="00965EB5">
              <w:rPr>
                <w:rFonts w:ascii="Fira Sans Condensed" w:hAnsi="Fira Sans Condensed"/>
                <w:b w:val="0"/>
                <w:bCs w:val="0"/>
                <w:color w:val="auto"/>
                <w:kern w:val="2"/>
                <w:sz w:val="22"/>
                <w:szCs w:val="22"/>
                <w:lang w:val="es-ES"/>
                <w14:ligatures w14:val="standardContextual"/>
              </w:rPr>
              <w:t xml:space="preserve"> afectados por la EM y otras </w:t>
            </w:r>
            <w:r>
              <w:rPr>
                <w:rFonts w:ascii="Fira Sans Condensed" w:hAnsi="Fira Sans Condensed"/>
                <w:b w:val="0"/>
                <w:bCs w:val="0"/>
                <w:color w:val="auto"/>
                <w:kern w:val="2"/>
                <w:sz w:val="22"/>
                <w:szCs w:val="22"/>
                <w:lang w:val="es-ES"/>
                <w14:ligatures w14:val="standardContextual"/>
              </w:rPr>
              <w:t xml:space="preserve">enfermedades </w:t>
            </w:r>
            <w:r w:rsidRPr="00965EB5">
              <w:rPr>
                <w:rFonts w:ascii="Fira Sans Condensed" w:hAnsi="Fira Sans Condensed"/>
                <w:b w:val="0"/>
                <w:bCs w:val="0"/>
                <w:color w:val="auto"/>
                <w:kern w:val="2"/>
                <w:sz w:val="22"/>
                <w:szCs w:val="22"/>
                <w:lang w:val="es-ES"/>
                <w14:ligatures w14:val="standardContextual"/>
              </w:rPr>
              <w:t>neurológicas</w:t>
            </w:r>
            <w:r>
              <w:rPr>
                <w:rFonts w:ascii="Fira Sans Condensed" w:hAnsi="Fira Sans Condensed"/>
                <w:b w:val="0"/>
                <w:bCs w:val="0"/>
                <w:color w:val="auto"/>
                <w:kern w:val="2"/>
                <w:sz w:val="22"/>
                <w:szCs w:val="22"/>
                <w:lang w:val="es-ES"/>
                <w14:ligatures w14:val="standardContextual"/>
              </w:rPr>
              <w:t>,</w:t>
            </w:r>
            <w:r w:rsidRPr="00965EB5">
              <w:rPr>
                <w:rFonts w:ascii="Fira Sans Condensed" w:hAnsi="Fira Sans Condensed"/>
                <w:b w:val="0"/>
                <w:bCs w:val="0"/>
                <w:color w:val="auto"/>
                <w:kern w:val="2"/>
                <w:sz w:val="22"/>
                <w:szCs w:val="22"/>
                <w:lang w:val="es-ES"/>
                <w14:ligatures w14:val="standardContextual"/>
              </w:rPr>
              <w:t xml:space="preserve"> y </w:t>
            </w:r>
            <w:r>
              <w:rPr>
                <w:rFonts w:ascii="Fira Sans Condensed" w:hAnsi="Fira Sans Condensed"/>
                <w:b w:val="0"/>
                <w:bCs w:val="0"/>
                <w:color w:val="auto"/>
                <w:kern w:val="2"/>
                <w:sz w:val="22"/>
                <w:szCs w:val="22"/>
                <w:lang w:val="es-ES"/>
                <w14:ligatures w14:val="standardContextual"/>
              </w:rPr>
              <w:t xml:space="preserve">promuevan </w:t>
            </w:r>
            <w:r w:rsidRPr="00965EB5">
              <w:rPr>
                <w:rFonts w:ascii="Fira Sans Condensed" w:hAnsi="Fira Sans Condensed"/>
                <w:b w:val="0"/>
                <w:bCs w:val="0"/>
                <w:color w:val="auto"/>
                <w:kern w:val="2"/>
                <w:sz w:val="22"/>
                <w:szCs w:val="22"/>
                <w:lang w:val="es-ES"/>
                <w14:ligatures w14:val="standardContextual"/>
              </w:rPr>
              <w:t xml:space="preserve">los derechos y el bienestar de las personas que </w:t>
            </w:r>
            <w:r>
              <w:rPr>
                <w:rFonts w:ascii="Fira Sans Condensed" w:hAnsi="Fira Sans Condensed"/>
                <w:b w:val="0"/>
                <w:bCs w:val="0"/>
                <w:color w:val="auto"/>
                <w:kern w:val="2"/>
                <w:sz w:val="22"/>
                <w:szCs w:val="22"/>
                <w:lang w:val="es-ES"/>
                <w14:ligatures w14:val="standardContextual"/>
              </w:rPr>
              <w:t>con</w:t>
            </w:r>
            <w:r w:rsidRPr="00965EB5">
              <w:rPr>
                <w:rFonts w:ascii="Fira Sans Condensed" w:hAnsi="Fira Sans Condensed"/>
                <w:b w:val="0"/>
                <w:bCs w:val="0"/>
                <w:color w:val="auto"/>
                <w:kern w:val="2"/>
                <w:sz w:val="22"/>
                <w:szCs w:val="22"/>
                <w:lang w:val="es-ES"/>
                <w14:ligatures w14:val="standardContextual"/>
              </w:rPr>
              <w:t>viven con EM, basándose en los siguientes instrumentos:</w:t>
            </w:r>
          </w:p>
        </w:tc>
      </w:tr>
      <w:tr w:rsidR="00074251" w:rsidRPr="00074251" w14:paraId="73287F1E" w14:textId="77777777" w:rsidTr="00074251">
        <w:tc>
          <w:tcPr>
            <w:tcW w:w="8926" w:type="dxa"/>
          </w:tcPr>
          <w:p w14:paraId="7E3AEE8E" w14:textId="4B5E07C9" w:rsidR="00074251" w:rsidRPr="004B62E3" w:rsidRDefault="00074251" w:rsidP="004B62E3">
            <w:pPr>
              <w:pStyle w:val="Heading2"/>
              <w:numPr>
                <w:ilvl w:val="0"/>
                <w:numId w:val="9"/>
              </w:numPr>
              <w:spacing w:line="240" w:lineRule="auto"/>
              <w:ind w:left="626" w:hanging="283"/>
              <w:jc w:val="left"/>
              <w:rPr>
                <w:rFonts w:ascii="Fira Sans Condensed" w:hAnsi="Fira Sans Condensed"/>
                <w:b w:val="0"/>
                <w:bCs w:val="0"/>
                <w:color w:val="auto"/>
                <w:kern w:val="2"/>
                <w:sz w:val="22"/>
                <w:szCs w:val="22"/>
                <w:lang w:val="es-ES"/>
                <w14:ligatures w14:val="standardContextual"/>
              </w:rPr>
            </w:pPr>
            <w:r w:rsidRPr="004B62E3">
              <w:rPr>
                <w:rFonts w:ascii="Fira Sans Condensed" w:hAnsi="Fira Sans Condensed"/>
                <w:color w:val="auto"/>
                <w:kern w:val="2"/>
                <w:sz w:val="22"/>
                <w:szCs w:val="22"/>
                <w:lang w:val="es-ES"/>
                <w14:ligatures w14:val="standardContextual"/>
              </w:rPr>
              <w:t>Carta de Derechos Fundamentales y Pilar Europeo de Derechos Sociales</w:t>
            </w:r>
            <w:r w:rsidRPr="004B62E3">
              <w:rPr>
                <w:rFonts w:ascii="Fira Sans Condensed" w:hAnsi="Fira Sans Condensed"/>
                <w:b w:val="0"/>
                <w:bCs w:val="0"/>
                <w:color w:val="auto"/>
                <w:kern w:val="2"/>
                <w:sz w:val="22"/>
                <w:szCs w:val="22"/>
                <w:lang w:val="es-ES"/>
                <w14:ligatures w14:val="standardContextual"/>
              </w:rPr>
              <w:t>: Garantizar los derechos fundamentales de las personas mayores y de las personas con discapacidad, haciendo hincapié en la dignidad, la independencia y la participación social activa.</w:t>
            </w:r>
          </w:p>
          <w:p w14:paraId="600020CF" w14:textId="6A7D8976" w:rsidR="00074251" w:rsidRPr="004B62E3" w:rsidRDefault="00074251" w:rsidP="004B62E3">
            <w:pPr>
              <w:pStyle w:val="ListParagraph"/>
              <w:numPr>
                <w:ilvl w:val="0"/>
                <w:numId w:val="9"/>
              </w:numPr>
              <w:ind w:left="626" w:hanging="283"/>
              <w:rPr>
                <w:lang w:val="es-ES"/>
              </w:rPr>
            </w:pPr>
            <w:r w:rsidRPr="004B62E3">
              <w:rPr>
                <w:b/>
                <w:bCs/>
                <w:lang w:val="es-ES"/>
              </w:rPr>
              <w:t xml:space="preserve">Iniciativa de Enfermedades No Transmisibles "Más Saludables </w:t>
            </w:r>
            <w:r>
              <w:rPr>
                <w:b/>
                <w:bCs/>
                <w:lang w:val="es-ES"/>
              </w:rPr>
              <w:t>J</w:t>
            </w:r>
            <w:r w:rsidRPr="004B62E3">
              <w:rPr>
                <w:b/>
                <w:bCs/>
                <w:lang w:val="es-ES"/>
              </w:rPr>
              <w:t>untos"</w:t>
            </w:r>
            <w:r w:rsidRPr="004B62E3">
              <w:rPr>
                <w:lang w:val="es-ES"/>
              </w:rPr>
              <w:t>: Un paso significativo que aborda necesidades intersectoriales, aunque no específicas de EM, aborda áreas cruciales como tratamiento de alta calidad, rehabilitación y servicios de apoyo.</w:t>
            </w:r>
          </w:p>
          <w:p w14:paraId="3A4AEE23" w14:textId="71388F49" w:rsidR="00074251" w:rsidRPr="004B62E3" w:rsidRDefault="00074251" w:rsidP="004B62E3">
            <w:pPr>
              <w:pStyle w:val="ListParagraph"/>
              <w:numPr>
                <w:ilvl w:val="0"/>
                <w:numId w:val="9"/>
              </w:numPr>
              <w:ind w:left="626" w:hanging="283"/>
              <w:rPr>
                <w:lang w:val="es-ES"/>
              </w:rPr>
            </w:pPr>
            <w:r w:rsidRPr="004B62E3">
              <w:rPr>
                <w:b/>
                <w:bCs/>
                <w:lang w:val="es-ES"/>
              </w:rPr>
              <w:t>Estrategia de la UE sobre los Derechos de las Personas con Discapacidad (2021-2030)</w:t>
            </w:r>
            <w:r w:rsidRPr="004B62E3">
              <w:rPr>
                <w:lang w:val="es-ES"/>
              </w:rPr>
              <w:t xml:space="preserve">: </w:t>
            </w:r>
            <w:r>
              <w:rPr>
                <w:lang w:val="es-ES"/>
              </w:rPr>
              <w:t>U</w:t>
            </w:r>
            <w:r w:rsidRPr="004B62E3">
              <w:rPr>
                <w:lang w:val="es-ES"/>
              </w:rPr>
              <w:t>n compromiso específico alineado con los derechos humanos, la igualdad y la inclusión social, que incluye iniciativas como el Paquete de Empleo para Personas con Discapacidad y el próximo Marco para Servicios Sociales de Excelencia (previsto para 2024).</w:t>
            </w:r>
          </w:p>
          <w:p w14:paraId="0BF1152A" w14:textId="586A8278" w:rsidR="00074251" w:rsidRPr="004B62E3" w:rsidRDefault="00074251" w:rsidP="004B62E3">
            <w:pPr>
              <w:pStyle w:val="ListParagraph"/>
              <w:numPr>
                <w:ilvl w:val="0"/>
                <w:numId w:val="9"/>
              </w:numPr>
              <w:ind w:left="626" w:hanging="283"/>
              <w:rPr>
                <w:lang w:val="es-ES"/>
              </w:rPr>
            </w:pPr>
            <w:r w:rsidRPr="004B62E3">
              <w:rPr>
                <w:b/>
                <w:bCs/>
                <w:lang w:val="es-ES"/>
              </w:rPr>
              <w:t xml:space="preserve">Estrategia </w:t>
            </w:r>
            <w:r>
              <w:rPr>
                <w:b/>
                <w:bCs/>
                <w:lang w:val="es-ES"/>
              </w:rPr>
              <w:t xml:space="preserve">Europea </w:t>
            </w:r>
            <w:r w:rsidRPr="004B62E3">
              <w:rPr>
                <w:b/>
                <w:bCs/>
                <w:lang w:val="es-ES"/>
              </w:rPr>
              <w:t>de Cuidados de la Comisión Europea</w:t>
            </w:r>
            <w:r w:rsidRPr="004B62E3">
              <w:rPr>
                <w:lang w:val="es-ES"/>
              </w:rPr>
              <w:t xml:space="preserve">: </w:t>
            </w:r>
            <w:r>
              <w:rPr>
                <w:lang w:val="es-ES"/>
              </w:rPr>
              <w:t>U</w:t>
            </w:r>
            <w:r w:rsidRPr="004B62E3">
              <w:rPr>
                <w:lang w:val="es-ES"/>
              </w:rPr>
              <w:t xml:space="preserve">n enfoque integral que abarca la salud, la asistencia social, el empleo, la discapacidad y la igualdad, destacando en </w:t>
            </w:r>
            <w:r w:rsidRPr="004B62E3">
              <w:rPr>
                <w:lang w:val="es-ES"/>
              </w:rPr>
              <w:lastRenderedPageBreak/>
              <w:t>particular los desafíos de los cuidados a largo plazo y el papel vital de los cuidadores formales e informales.</w:t>
            </w:r>
          </w:p>
          <w:p w14:paraId="6716DCFB" w14:textId="17FB5F4C" w:rsidR="00074251" w:rsidRPr="004B62E3" w:rsidRDefault="00074251" w:rsidP="004B62E3">
            <w:pPr>
              <w:pStyle w:val="ListParagraph"/>
              <w:numPr>
                <w:ilvl w:val="0"/>
                <w:numId w:val="9"/>
              </w:numPr>
              <w:ind w:left="626" w:hanging="283"/>
              <w:rPr>
                <w:lang w:val="es-ES"/>
              </w:rPr>
            </w:pPr>
            <w:r w:rsidRPr="004B62E3">
              <w:rPr>
                <w:b/>
                <w:bCs/>
                <w:lang w:val="es-ES"/>
              </w:rPr>
              <w:t>Incentivos de la UE para la investigación y la innovación</w:t>
            </w:r>
            <w:r w:rsidRPr="004B62E3">
              <w:rPr>
                <w:lang w:val="es-ES"/>
              </w:rPr>
              <w:t xml:space="preserve">: </w:t>
            </w:r>
            <w:r>
              <w:rPr>
                <w:lang w:val="es-ES"/>
              </w:rPr>
              <w:t>A</w:t>
            </w:r>
            <w:r w:rsidRPr="004B62E3">
              <w:rPr>
                <w:lang w:val="es-ES"/>
              </w:rPr>
              <w:t xml:space="preserve"> través de programas como Horizonte Europa y EU4Health, la UE ha demostrado avances significativos en el incentivo de la investigación y la innovación en el campo de las enfermedades raras, incluida la EM, desempeñando un </w:t>
            </w:r>
            <w:r>
              <w:rPr>
                <w:lang w:val="es-ES"/>
              </w:rPr>
              <w:t>rol</w:t>
            </w:r>
            <w:r w:rsidRPr="004B62E3">
              <w:rPr>
                <w:lang w:val="es-ES"/>
              </w:rPr>
              <w:t xml:space="preserve"> fundamental en el avance del tratamiento, el manejo de los síntomas y</w:t>
            </w:r>
            <w:r>
              <w:rPr>
                <w:lang w:val="es-ES"/>
              </w:rPr>
              <w:t xml:space="preserve"> en</w:t>
            </w:r>
            <w:r w:rsidRPr="004B62E3">
              <w:rPr>
                <w:lang w:val="es-ES"/>
              </w:rPr>
              <w:t xml:space="preserve"> el fomento</w:t>
            </w:r>
            <w:r>
              <w:rPr>
                <w:lang w:val="es-ES"/>
              </w:rPr>
              <w:t xml:space="preserve"> de la</w:t>
            </w:r>
            <w:r w:rsidRPr="004B62E3">
              <w:rPr>
                <w:lang w:val="es-ES"/>
              </w:rPr>
              <w:t xml:space="preserve"> esperanza </w:t>
            </w:r>
            <w:r>
              <w:rPr>
                <w:lang w:val="es-ES"/>
              </w:rPr>
              <w:t>para</w:t>
            </w:r>
            <w:r w:rsidRPr="004B62E3">
              <w:rPr>
                <w:lang w:val="es-ES"/>
              </w:rPr>
              <w:t xml:space="preserve"> una mejor calidad de vida.</w:t>
            </w:r>
          </w:p>
        </w:tc>
      </w:tr>
      <w:tr w:rsidR="00074251" w:rsidRPr="00074251" w14:paraId="5E1236B3" w14:textId="77777777" w:rsidTr="00074251">
        <w:tc>
          <w:tcPr>
            <w:tcW w:w="8926" w:type="dxa"/>
          </w:tcPr>
          <w:p w14:paraId="1A44D7A9" w14:textId="56D99978" w:rsidR="00074251" w:rsidRPr="007500A0" w:rsidRDefault="00074251" w:rsidP="007500A0">
            <w:pPr>
              <w:jc w:val="left"/>
              <w:rPr>
                <w:sz w:val="32"/>
                <w:szCs w:val="32"/>
                <w:lang w:val="es-ES"/>
              </w:rPr>
            </w:pPr>
            <w:r w:rsidRPr="007500A0">
              <w:rPr>
                <w:lang w:val="es-ES"/>
              </w:rPr>
              <w:lastRenderedPageBreak/>
              <w:t xml:space="preserve">Aún se necesita un compromiso </w:t>
            </w:r>
            <w:r>
              <w:rPr>
                <w:lang w:val="es-ES"/>
              </w:rPr>
              <w:t>sostenido y</w:t>
            </w:r>
            <w:r w:rsidRPr="007500A0">
              <w:rPr>
                <w:lang w:val="es-ES"/>
              </w:rPr>
              <w:t xml:space="preserve"> mayores esfuerzos para abordar las necesidades </w:t>
            </w:r>
            <w:r w:rsidRPr="00FC2830">
              <w:rPr>
                <w:lang w:val="es-ES"/>
              </w:rPr>
              <w:t>insatisfechas</w:t>
            </w:r>
            <w:r w:rsidRPr="007500A0">
              <w:rPr>
                <w:lang w:val="es-ES"/>
              </w:rPr>
              <w:t xml:space="preserve"> de l</w:t>
            </w:r>
            <w:r>
              <w:rPr>
                <w:lang w:val="es-ES"/>
              </w:rPr>
              <w:t xml:space="preserve">as personas </w:t>
            </w:r>
            <w:r w:rsidRPr="007500A0">
              <w:rPr>
                <w:lang w:val="es-ES"/>
              </w:rPr>
              <w:t>afectad</w:t>
            </w:r>
            <w:r>
              <w:rPr>
                <w:lang w:val="es-ES"/>
              </w:rPr>
              <w:t>a</w:t>
            </w:r>
            <w:r w:rsidRPr="007500A0">
              <w:rPr>
                <w:lang w:val="es-ES"/>
              </w:rPr>
              <w:t xml:space="preserve">s por </w:t>
            </w:r>
            <w:r>
              <w:rPr>
                <w:lang w:val="es-ES"/>
              </w:rPr>
              <w:t xml:space="preserve">la </w:t>
            </w:r>
            <w:r w:rsidRPr="007500A0">
              <w:rPr>
                <w:lang w:val="es-ES"/>
              </w:rPr>
              <w:t>EM en toda Europa.</w:t>
            </w:r>
          </w:p>
        </w:tc>
      </w:tr>
      <w:tr w:rsidR="00074251" w:rsidRPr="00074251" w14:paraId="4AAA3566" w14:textId="77777777" w:rsidTr="00074251">
        <w:tc>
          <w:tcPr>
            <w:tcW w:w="8926" w:type="dxa"/>
          </w:tcPr>
          <w:p w14:paraId="75EAC591" w14:textId="3B61DC71" w:rsidR="00074251" w:rsidRPr="007500A0" w:rsidRDefault="00074251" w:rsidP="007500A0">
            <w:pPr>
              <w:pStyle w:val="Heading2"/>
              <w:spacing w:line="240" w:lineRule="auto"/>
              <w:jc w:val="left"/>
              <w:rPr>
                <w:sz w:val="32"/>
                <w:szCs w:val="32"/>
                <w:lang w:val="es-ES"/>
              </w:rPr>
            </w:pPr>
            <w:r w:rsidRPr="007960E3">
              <w:rPr>
                <w:rFonts w:ascii="Fira Sans SemiBold" w:eastAsiaTheme="majorEastAsia" w:hAnsi="Fira Sans SemiBold" w:cstheme="majorBidi"/>
                <w:bCs w:val="0"/>
                <w:color w:val="4BABBC"/>
                <w:sz w:val="28"/>
                <w:szCs w:val="24"/>
                <w:lang w:val="es-ES"/>
              </w:rPr>
              <w:t>Marcando el rumbo: prioridades para 2024-2029</w:t>
            </w:r>
          </w:p>
        </w:tc>
      </w:tr>
      <w:tr w:rsidR="00074251" w:rsidRPr="007500A0" w14:paraId="7E13EC34" w14:textId="77777777" w:rsidTr="00074251">
        <w:tc>
          <w:tcPr>
            <w:tcW w:w="8926" w:type="dxa"/>
          </w:tcPr>
          <w:p w14:paraId="76ED0634" w14:textId="737EC5C9" w:rsidR="00074251" w:rsidRPr="007500A0" w:rsidRDefault="00074251" w:rsidP="007500A0">
            <w:pPr>
              <w:jc w:val="left"/>
              <w:rPr>
                <w:sz w:val="32"/>
                <w:szCs w:val="32"/>
                <w:lang w:val="es-ES"/>
              </w:rPr>
            </w:pPr>
            <w:r w:rsidRPr="007500A0">
              <w:rPr>
                <w:lang w:val="es-ES"/>
              </w:rPr>
              <w:t>Es necesario abordar una respuesta política tan fragmentada en EM a través de una estrategia única, integral e intersectorial. Por e</w:t>
            </w:r>
            <w:r>
              <w:rPr>
                <w:lang w:val="es-ES"/>
              </w:rPr>
              <w:t>llo,</w:t>
            </w:r>
            <w:r w:rsidRPr="007500A0">
              <w:rPr>
                <w:lang w:val="es-ES"/>
              </w:rPr>
              <w:t xml:space="preserve"> p</w:t>
            </w:r>
            <w:r>
              <w:rPr>
                <w:lang w:val="es-ES"/>
              </w:rPr>
              <w:t>edimos</w:t>
            </w:r>
            <w:r w:rsidRPr="007500A0">
              <w:rPr>
                <w:lang w:val="es-ES"/>
              </w:rPr>
              <w:t>:</w:t>
            </w:r>
          </w:p>
        </w:tc>
      </w:tr>
      <w:tr w:rsidR="00074251" w:rsidRPr="00074251" w14:paraId="0CF73FF5" w14:textId="77777777" w:rsidTr="00074251">
        <w:tc>
          <w:tcPr>
            <w:tcW w:w="8926" w:type="dxa"/>
          </w:tcPr>
          <w:p w14:paraId="4C059378" w14:textId="612FF7B8" w:rsidR="00074251" w:rsidRPr="007500A0" w:rsidRDefault="00074251" w:rsidP="007500A0">
            <w:pPr>
              <w:pStyle w:val="Heading2"/>
              <w:spacing w:line="240" w:lineRule="auto"/>
              <w:jc w:val="left"/>
              <w:rPr>
                <w:sz w:val="22"/>
                <w:szCs w:val="22"/>
                <w:lang w:val="es-ES"/>
              </w:rPr>
            </w:pPr>
            <w:r w:rsidRPr="00E5676F">
              <w:rPr>
                <w:rFonts w:ascii="Fira Sans Condensed" w:hAnsi="Fira Sans Condensed"/>
                <w:b w:val="0"/>
                <w:bCs w:val="0"/>
                <w:color w:val="auto"/>
                <w:kern w:val="2"/>
                <w:sz w:val="22"/>
                <w:szCs w:val="22"/>
                <w:lang w:val="es-ES"/>
                <w14:ligatures w14:val="standardContextual"/>
              </w:rPr>
              <w:t xml:space="preserve">1. </w:t>
            </w:r>
            <w:r w:rsidRPr="00E5676F">
              <w:rPr>
                <w:rFonts w:ascii="Fira Sans Condensed" w:hAnsi="Fira Sans Condensed"/>
                <w:color w:val="auto"/>
                <w:kern w:val="2"/>
                <w:sz w:val="22"/>
                <w:szCs w:val="22"/>
                <w:lang w:val="es-ES"/>
                <w14:ligatures w14:val="standardContextual"/>
              </w:rPr>
              <w:t>Hacer que la prestación de un</w:t>
            </w:r>
            <w:r>
              <w:rPr>
                <w:rFonts w:ascii="Fira Sans Condensed" w:hAnsi="Fira Sans Condensed"/>
                <w:color w:val="auto"/>
                <w:kern w:val="2"/>
                <w:sz w:val="22"/>
                <w:szCs w:val="22"/>
                <w:lang w:val="es-ES"/>
                <w14:ligatures w14:val="standardContextual"/>
              </w:rPr>
              <w:t xml:space="preserve">a </w:t>
            </w:r>
            <w:r w:rsidRPr="00E5676F">
              <w:rPr>
                <w:rFonts w:ascii="Fira Sans Condensed" w:hAnsi="Fira Sans Condensed"/>
                <w:color w:val="auto"/>
                <w:kern w:val="2"/>
                <w:sz w:val="22"/>
                <w:szCs w:val="22"/>
                <w:lang w:val="es-ES"/>
                <w14:ligatures w14:val="standardContextual"/>
              </w:rPr>
              <w:t xml:space="preserve">atención </w:t>
            </w:r>
            <w:r>
              <w:rPr>
                <w:rFonts w:ascii="Fira Sans Condensed" w:hAnsi="Fira Sans Condensed"/>
                <w:color w:val="auto"/>
                <w:kern w:val="2"/>
                <w:sz w:val="22"/>
                <w:szCs w:val="22"/>
                <w:lang w:val="es-ES"/>
                <w14:ligatures w14:val="standardContextual"/>
              </w:rPr>
              <w:t>mejorada, adecuada y temprana, junto con</w:t>
            </w:r>
            <w:r w:rsidRPr="00E5676F">
              <w:rPr>
                <w:rFonts w:ascii="Fira Sans Condensed" w:hAnsi="Fira Sans Condensed"/>
                <w:color w:val="auto"/>
                <w:kern w:val="2"/>
                <w:sz w:val="22"/>
                <w:szCs w:val="22"/>
                <w:lang w:val="es-ES"/>
                <w14:ligatures w14:val="standardContextual"/>
              </w:rPr>
              <w:t xml:space="preserve"> </w:t>
            </w:r>
            <w:r>
              <w:rPr>
                <w:rFonts w:ascii="Fira Sans Condensed" w:hAnsi="Fira Sans Condensed"/>
                <w:color w:val="auto"/>
                <w:kern w:val="2"/>
                <w:sz w:val="22"/>
                <w:szCs w:val="22"/>
                <w:lang w:val="es-ES"/>
                <w14:ligatures w14:val="standardContextual"/>
              </w:rPr>
              <w:t>unos</w:t>
            </w:r>
            <w:r w:rsidRPr="00E5676F">
              <w:rPr>
                <w:rFonts w:ascii="Fira Sans Condensed" w:hAnsi="Fira Sans Condensed"/>
                <w:color w:val="auto"/>
                <w:kern w:val="2"/>
                <w:sz w:val="22"/>
                <w:szCs w:val="22"/>
                <w:lang w:val="es-ES"/>
                <w14:ligatures w14:val="standardContextual"/>
              </w:rPr>
              <w:t xml:space="preserve"> servicios de rehabilitación de alta calidad</w:t>
            </w:r>
            <w:r>
              <w:rPr>
                <w:rFonts w:ascii="Fira Sans Condensed" w:hAnsi="Fira Sans Condensed"/>
                <w:color w:val="auto"/>
                <w:kern w:val="2"/>
                <w:sz w:val="22"/>
                <w:szCs w:val="22"/>
                <w:lang w:val="es-ES"/>
                <w14:ligatures w14:val="standardContextual"/>
              </w:rPr>
              <w:t>,</w:t>
            </w:r>
            <w:r w:rsidRPr="00E5676F">
              <w:rPr>
                <w:rFonts w:ascii="Fira Sans Condensed" w:hAnsi="Fira Sans Condensed"/>
                <w:color w:val="auto"/>
                <w:kern w:val="2"/>
                <w:sz w:val="22"/>
                <w:szCs w:val="22"/>
                <w:lang w:val="es-ES"/>
                <w14:ligatures w14:val="standardContextual"/>
              </w:rPr>
              <w:t xml:space="preserve"> sean la piedra angular del próximo trabajo de las instituciones de la UE</w:t>
            </w:r>
            <w:r w:rsidRPr="00E5676F">
              <w:rPr>
                <w:rFonts w:ascii="Fira Sans Condensed" w:hAnsi="Fira Sans Condensed"/>
                <w:b w:val="0"/>
                <w:bCs w:val="0"/>
                <w:color w:val="auto"/>
                <w:kern w:val="2"/>
                <w:sz w:val="22"/>
                <w:szCs w:val="22"/>
                <w:lang w:val="es-ES"/>
                <w14:ligatures w14:val="standardContextual"/>
              </w:rPr>
              <w:t>, incluido el Marco para Servicios Sociales de</w:t>
            </w:r>
            <w:r w:rsidRPr="007500A0">
              <w:rPr>
                <w:sz w:val="22"/>
                <w:szCs w:val="22"/>
                <w:lang w:val="es-ES"/>
              </w:rPr>
              <w:t xml:space="preserve"> </w:t>
            </w:r>
            <w:r w:rsidRPr="00E5676F">
              <w:rPr>
                <w:rFonts w:ascii="Fira Sans Condensed" w:hAnsi="Fira Sans Condensed"/>
                <w:b w:val="0"/>
                <w:bCs w:val="0"/>
                <w:color w:val="auto"/>
                <w:kern w:val="2"/>
                <w:sz w:val="22"/>
                <w:szCs w:val="22"/>
                <w:lang w:val="es-ES"/>
                <w14:ligatures w14:val="standardContextual"/>
              </w:rPr>
              <w:t xml:space="preserve">Excelencia para personas con discapacidad. Esto se garantizará mediante el establecimiento de formación especializada en la UE para proveedores de atención social y profesionales sanitarios. </w:t>
            </w:r>
            <w:r w:rsidRPr="007F12D1">
              <w:rPr>
                <w:rFonts w:ascii="Fira Sans Condensed" w:hAnsi="Fira Sans Condensed"/>
                <w:b w:val="0"/>
                <w:bCs w:val="0"/>
                <w:color w:val="auto"/>
                <w:kern w:val="2"/>
                <w:sz w:val="22"/>
                <w:szCs w:val="22"/>
                <w:lang w:val="es-ES"/>
                <w14:ligatures w14:val="standardContextual"/>
              </w:rPr>
              <w:t>Dichos programas de</w:t>
            </w:r>
            <w:r w:rsidRPr="007500A0">
              <w:rPr>
                <w:sz w:val="22"/>
                <w:szCs w:val="22"/>
                <w:lang w:val="es-ES"/>
              </w:rPr>
              <w:t xml:space="preserve"> </w:t>
            </w:r>
            <w:r w:rsidRPr="007F12D1">
              <w:rPr>
                <w:rFonts w:ascii="Fira Sans Condensed" w:hAnsi="Fira Sans Condensed"/>
                <w:b w:val="0"/>
                <w:bCs w:val="0"/>
                <w:color w:val="auto"/>
                <w:kern w:val="2"/>
                <w:sz w:val="22"/>
                <w:szCs w:val="22"/>
                <w:lang w:val="es-ES"/>
                <w14:ligatures w14:val="standardContextual"/>
              </w:rPr>
              <w:t xml:space="preserve">formación </w:t>
            </w:r>
            <w:r>
              <w:rPr>
                <w:rFonts w:ascii="Fira Sans Condensed" w:hAnsi="Fira Sans Condensed"/>
                <w:b w:val="0"/>
                <w:bCs w:val="0"/>
                <w:color w:val="auto"/>
                <w:kern w:val="2"/>
                <w:sz w:val="22"/>
                <w:szCs w:val="22"/>
                <w:lang w:val="es-ES"/>
                <w14:ligatures w14:val="standardContextual"/>
              </w:rPr>
              <w:t xml:space="preserve">deberían inspirarse </w:t>
            </w:r>
            <w:r w:rsidRPr="007F12D1">
              <w:rPr>
                <w:rFonts w:ascii="Fira Sans Condensed" w:hAnsi="Fira Sans Condensed"/>
                <w:b w:val="0"/>
                <w:bCs w:val="0"/>
                <w:color w:val="auto"/>
                <w:kern w:val="2"/>
                <w:sz w:val="22"/>
                <w:szCs w:val="22"/>
                <w:lang w:val="es-ES"/>
                <w14:ligatures w14:val="standardContextual"/>
              </w:rPr>
              <w:t xml:space="preserve">en proyectos exitosos existentes financiados por la UE, como la Formación </w:t>
            </w:r>
            <w:proofErr w:type="spellStart"/>
            <w:r w:rsidRPr="007F12D1">
              <w:rPr>
                <w:rFonts w:ascii="Fira Sans Condensed" w:hAnsi="Fira Sans Condensed"/>
                <w:b w:val="0"/>
                <w:bCs w:val="0"/>
                <w:color w:val="auto"/>
                <w:kern w:val="2"/>
                <w:sz w:val="22"/>
                <w:szCs w:val="22"/>
                <w:lang w:val="es-ES"/>
                <w14:ligatures w14:val="standardContextual"/>
              </w:rPr>
              <w:t>Interespecializada</w:t>
            </w:r>
            <w:proofErr w:type="spellEnd"/>
            <w:r w:rsidRPr="007F12D1">
              <w:rPr>
                <w:rFonts w:ascii="Fira Sans Condensed" w:hAnsi="Fira Sans Condensed"/>
                <w:b w:val="0"/>
                <w:bCs w:val="0"/>
                <w:color w:val="auto"/>
                <w:kern w:val="2"/>
                <w:sz w:val="22"/>
                <w:szCs w:val="22"/>
                <w:lang w:val="es-ES"/>
                <w14:ligatures w14:val="standardContextual"/>
              </w:rPr>
              <w:t xml:space="preserve"> en Cáncer (INTERACT-EUROPE), iniciada en el marco del Plan Europeo de Lucha contra el Cáncer. </w:t>
            </w:r>
            <w:r w:rsidRPr="00E67A9D">
              <w:rPr>
                <w:rFonts w:ascii="Fira Sans Condensed" w:hAnsi="Fira Sans Condensed"/>
                <w:color w:val="auto"/>
                <w:kern w:val="2"/>
                <w:sz w:val="22"/>
                <w:szCs w:val="22"/>
                <w:lang w:val="es-ES"/>
                <w14:ligatures w14:val="standardContextual"/>
              </w:rPr>
              <w:t>Además, existe una necesidad apremiante de incluir sistémicamente una educación mejorada sobre la EM y otras afecciones neurológicas en los programas de educación general para profesionales de la salud</w:t>
            </w:r>
            <w:r w:rsidRPr="007960E3">
              <w:rPr>
                <w:rFonts w:ascii="Fira Sans Condensed" w:hAnsi="Fira Sans Condensed"/>
                <w:b w:val="0"/>
                <w:bCs w:val="0"/>
                <w:color w:val="auto"/>
                <w:kern w:val="2"/>
                <w:sz w:val="22"/>
                <w:szCs w:val="22"/>
                <w:lang w:val="es-ES"/>
                <w14:ligatures w14:val="standardContextual"/>
              </w:rPr>
              <w:t>. Esto es particularmente crucial para los médicos generales, que a menudo sirven como primer punto de contacto para las personas con EM.</w:t>
            </w:r>
          </w:p>
        </w:tc>
      </w:tr>
      <w:tr w:rsidR="00074251" w:rsidRPr="00074251" w14:paraId="5CB7DB4C" w14:textId="77777777" w:rsidTr="00074251">
        <w:tc>
          <w:tcPr>
            <w:tcW w:w="8926" w:type="dxa"/>
          </w:tcPr>
          <w:p w14:paraId="0C4F63E4" w14:textId="5ADD9F91" w:rsidR="00074251" w:rsidRPr="00E5676F" w:rsidRDefault="00074251" w:rsidP="00E5676F">
            <w:pPr>
              <w:pStyle w:val="Heading2"/>
              <w:spacing w:line="240" w:lineRule="auto"/>
              <w:jc w:val="left"/>
              <w:rPr>
                <w:sz w:val="22"/>
                <w:szCs w:val="22"/>
                <w:lang w:val="es-ES"/>
              </w:rPr>
            </w:pPr>
            <w:r w:rsidRPr="00E5676F">
              <w:rPr>
                <w:rFonts w:ascii="Fira Sans Condensed" w:hAnsi="Fira Sans Condensed"/>
                <w:b w:val="0"/>
                <w:bCs w:val="0"/>
                <w:color w:val="auto"/>
                <w:kern w:val="2"/>
                <w:sz w:val="22"/>
                <w:szCs w:val="22"/>
                <w:lang w:val="es-ES"/>
                <w14:ligatures w14:val="standardContextual"/>
              </w:rPr>
              <w:t xml:space="preserve">2. </w:t>
            </w:r>
            <w:r w:rsidRPr="00E5676F">
              <w:rPr>
                <w:rFonts w:ascii="Fira Sans Condensed" w:hAnsi="Fira Sans Condensed"/>
                <w:color w:val="auto"/>
                <w:kern w:val="2"/>
                <w:sz w:val="22"/>
                <w:szCs w:val="22"/>
                <w:lang w:val="es-ES"/>
                <w14:ligatures w14:val="standardContextual"/>
              </w:rPr>
              <w:t>Empoderar la fuerza laboral europea a través de prácticas inclusivas de empleo y educación y un mayor apoyo social</w:t>
            </w:r>
            <w:r w:rsidRPr="00E5676F">
              <w:rPr>
                <w:rFonts w:ascii="Fira Sans Condensed" w:hAnsi="Fira Sans Condensed"/>
                <w:b w:val="0"/>
                <w:bCs w:val="0"/>
                <w:color w:val="auto"/>
                <w:kern w:val="2"/>
                <w:sz w:val="22"/>
                <w:szCs w:val="22"/>
                <w:lang w:val="es-ES"/>
                <w14:ligatures w14:val="standardContextual"/>
              </w:rPr>
              <w:t xml:space="preserve">. </w:t>
            </w:r>
            <w:r w:rsidRPr="00874087">
              <w:rPr>
                <w:rFonts w:ascii="Fira Sans Condensed" w:hAnsi="Fira Sans Condensed"/>
                <w:b w:val="0"/>
                <w:bCs w:val="0"/>
                <w:color w:val="auto"/>
                <w:kern w:val="2"/>
                <w:sz w:val="22"/>
                <w:szCs w:val="22"/>
                <w:lang w:val="es-ES"/>
                <w14:ligatures w14:val="standardContextual"/>
              </w:rPr>
              <w:t>Es esencial incentivar la contratación y retención de personas con discapacidad en el empleo y fortalecer la protecci</w:t>
            </w:r>
            <w:r>
              <w:rPr>
                <w:rFonts w:ascii="Fira Sans Condensed" w:hAnsi="Fira Sans Condensed"/>
                <w:b w:val="0"/>
                <w:bCs w:val="0"/>
                <w:color w:val="auto"/>
                <w:kern w:val="2"/>
                <w:sz w:val="22"/>
                <w:szCs w:val="22"/>
                <w:lang w:val="es-ES"/>
                <w14:ligatures w14:val="standardContextual"/>
              </w:rPr>
              <w:t>ón</w:t>
            </w:r>
            <w:r w:rsidRPr="00874087">
              <w:rPr>
                <w:rFonts w:ascii="Fira Sans Condensed" w:hAnsi="Fira Sans Condensed"/>
                <w:b w:val="0"/>
                <w:bCs w:val="0"/>
                <w:color w:val="auto"/>
                <w:kern w:val="2"/>
                <w:sz w:val="22"/>
                <w:szCs w:val="22"/>
                <w:lang w:val="es-ES"/>
                <w14:ligatures w14:val="standardContextual"/>
              </w:rPr>
              <w:t xml:space="preserve"> legal contra el despido debido a una condición de salud y alinearse con l</w:t>
            </w:r>
            <w:r>
              <w:rPr>
                <w:rFonts w:ascii="Fira Sans Condensed" w:hAnsi="Fira Sans Condensed"/>
                <w:b w:val="0"/>
                <w:bCs w:val="0"/>
                <w:color w:val="auto"/>
                <w:kern w:val="2"/>
                <w:sz w:val="22"/>
                <w:szCs w:val="22"/>
                <w:lang w:val="es-ES"/>
                <w14:ligatures w14:val="standardContextual"/>
              </w:rPr>
              <w:t>a</w:t>
            </w:r>
            <w:r w:rsidRPr="00874087">
              <w:rPr>
                <w:rFonts w:ascii="Fira Sans Condensed" w:hAnsi="Fira Sans Condensed"/>
                <w:b w:val="0"/>
                <w:bCs w:val="0"/>
                <w:color w:val="auto"/>
                <w:kern w:val="2"/>
                <w:sz w:val="22"/>
                <w:szCs w:val="22"/>
                <w:lang w:val="es-ES"/>
                <w14:ligatures w14:val="standardContextual"/>
              </w:rPr>
              <w:t>s próxim</w:t>
            </w:r>
            <w:r>
              <w:rPr>
                <w:rFonts w:ascii="Fira Sans Condensed" w:hAnsi="Fira Sans Condensed"/>
                <w:b w:val="0"/>
                <w:bCs w:val="0"/>
                <w:color w:val="auto"/>
                <w:kern w:val="2"/>
                <w:sz w:val="22"/>
                <w:szCs w:val="22"/>
                <w:lang w:val="es-ES"/>
                <w14:ligatures w14:val="standardContextual"/>
              </w:rPr>
              <w:t>a</w:t>
            </w:r>
            <w:r w:rsidRPr="00874087">
              <w:rPr>
                <w:rFonts w:ascii="Fira Sans Condensed" w:hAnsi="Fira Sans Condensed"/>
                <w:b w:val="0"/>
                <w:bCs w:val="0"/>
                <w:color w:val="auto"/>
                <w:kern w:val="2"/>
                <w:sz w:val="22"/>
                <w:szCs w:val="22"/>
                <w:lang w:val="es-ES"/>
                <w14:ligatures w14:val="standardContextual"/>
              </w:rPr>
              <w:t xml:space="preserve">s </w:t>
            </w:r>
            <w:r>
              <w:rPr>
                <w:rFonts w:ascii="Fira Sans Condensed" w:hAnsi="Fira Sans Condensed"/>
                <w:b w:val="0"/>
                <w:bCs w:val="0"/>
                <w:color w:val="auto"/>
                <w:kern w:val="2"/>
                <w:sz w:val="22"/>
                <w:szCs w:val="22"/>
                <w:lang w:val="es-ES"/>
                <w14:ligatures w14:val="standardContextual"/>
              </w:rPr>
              <w:t>actualizaciones</w:t>
            </w:r>
            <w:r w:rsidRPr="00874087">
              <w:rPr>
                <w:rFonts w:ascii="Fira Sans Condensed" w:hAnsi="Fira Sans Condensed"/>
                <w:b w:val="0"/>
                <w:bCs w:val="0"/>
                <w:color w:val="auto"/>
                <w:kern w:val="2"/>
                <w:sz w:val="22"/>
                <w:szCs w:val="22"/>
                <w:lang w:val="es-ES"/>
                <w14:ligatures w14:val="standardContextual"/>
              </w:rPr>
              <w:t xml:space="preserve"> del Paquete de Empleo para Personas con Discapacidad.</w:t>
            </w:r>
            <w:r w:rsidRPr="00E5676F">
              <w:rPr>
                <w:sz w:val="22"/>
                <w:szCs w:val="22"/>
                <w:lang w:val="es-ES"/>
              </w:rPr>
              <w:t xml:space="preserve"> </w:t>
            </w:r>
            <w:r w:rsidRPr="00E5676F">
              <w:rPr>
                <w:rFonts w:ascii="Fira Sans Condensed" w:hAnsi="Fira Sans Condensed"/>
                <w:b w:val="0"/>
                <w:bCs w:val="0"/>
                <w:color w:val="auto"/>
                <w:kern w:val="2"/>
                <w:sz w:val="22"/>
                <w:szCs w:val="22"/>
                <w:lang w:val="es-ES"/>
                <w14:ligatures w14:val="standardContextual"/>
              </w:rPr>
              <w:t xml:space="preserve">La promoción de un entorno inclusivo que permita a las personas con EM y otras enfermedades crónicas </w:t>
            </w:r>
            <w:r>
              <w:rPr>
                <w:rFonts w:ascii="Fira Sans Condensed" w:hAnsi="Fira Sans Condensed"/>
                <w:b w:val="0"/>
                <w:bCs w:val="0"/>
                <w:color w:val="auto"/>
                <w:kern w:val="2"/>
                <w:sz w:val="22"/>
                <w:szCs w:val="22"/>
                <w:lang w:val="es-ES"/>
                <w14:ligatures w14:val="standardContextual"/>
              </w:rPr>
              <w:t xml:space="preserve">seguir sus carreras </w:t>
            </w:r>
            <w:r w:rsidRPr="00E5676F">
              <w:rPr>
                <w:rFonts w:ascii="Fira Sans Condensed" w:hAnsi="Fira Sans Condensed"/>
                <w:b w:val="0"/>
                <w:bCs w:val="0"/>
                <w:color w:val="auto"/>
                <w:kern w:val="2"/>
                <w:sz w:val="22"/>
                <w:szCs w:val="22"/>
                <w:lang w:val="es-ES"/>
                <w14:ligatures w14:val="standardContextual"/>
              </w:rPr>
              <w:t xml:space="preserve">y acceder a programas de aprendizaje permanente se puede lograr estableciendo un marco armonizado para el trabajo flexible, ofreciendo opciones de </w:t>
            </w:r>
            <w:r>
              <w:rPr>
                <w:rFonts w:ascii="Fira Sans Condensed" w:hAnsi="Fira Sans Condensed"/>
                <w:b w:val="0"/>
                <w:bCs w:val="0"/>
                <w:color w:val="auto"/>
                <w:kern w:val="2"/>
                <w:sz w:val="22"/>
                <w:szCs w:val="22"/>
                <w:lang w:val="es-ES"/>
                <w14:ligatures w14:val="standardContextual"/>
              </w:rPr>
              <w:t xml:space="preserve">aprendizaje online </w:t>
            </w:r>
            <w:r w:rsidRPr="00E5676F">
              <w:rPr>
                <w:rFonts w:ascii="Fira Sans Condensed" w:hAnsi="Fira Sans Condensed"/>
                <w:b w:val="0"/>
                <w:bCs w:val="0"/>
                <w:color w:val="auto"/>
                <w:kern w:val="2"/>
                <w:sz w:val="22"/>
                <w:szCs w:val="22"/>
                <w:lang w:val="es-ES"/>
                <w14:ligatures w14:val="standardContextual"/>
              </w:rPr>
              <w:t xml:space="preserve">de alta calidad y ampliando las actividades de intercambio ERASMUS+ </w:t>
            </w:r>
            <w:r>
              <w:rPr>
                <w:rFonts w:ascii="Fira Sans Condensed" w:hAnsi="Fira Sans Condensed"/>
                <w:b w:val="0"/>
                <w:bCs w:val="0"/>
                <w:color w:val="auto"/>
                <w:kern w:val="2"/>
                <w:sz w:val="22"/>
                <w:szCs w:val="22"/>
                <w:lang w:val="es-ES"/>
                <w14:ligatures w14:val="standardContextual"/>
              </w:rPr>
              <w:t xml:space="preserve">formaciones y actividades virtuales </w:t>
            </w:r>
            <w:r w:rsidRPr="00E5676F">
              <w:rPr>
                <w:rFonts w:ascii="Fira Sans Condensed" w:hAnsi="Fira Sans Condensed"/>
                <w:b w:val="0"/>
                <w:bCs w:val="0"/>
                <w:color w:val="auto"/>
                <w:kern w:val="2"/>
                <w:sz w:val="22"/>
                <w:szCs w:val="22"/>
                <w:lang w:val="es-ES"/>
                <w14:ligatures w14:val="standardContextual"/>
              </w:rPr>
              <w:t>para estudiantes adultos con movilidad reducida, e implementa</w:t>
            </w:r>
            <w:r>
              <w:rPr>
                <w:rFonts w:ascii="Fira Sans Condensed" w:hAnsi="Fira Sans Condensed"/>
                <w:b w:val="0"/>
                <w:bCs w:val="0"/>
                <w:color w:val="auto"/>
                <w:kern w:val="2"/>
                <w:sz w:val="22"/>
                <w:szCs w:val="22"/>
                <w:lang w:val="es-ES"/>
                <w14:ligatures w14:val="standardContextual"/>
              </w:rPr>
              <w:t>ndo</w:t>
            </w:r>
            <w:r w:rsidRPr="00E5676F">
              <w:rPr>
                <w:rFonts w:ascii="Fira Sans Condensed" w:hAnsi="Fira Sans Condensed"/>
                <w:b w:val="0"/>
                <w:bCs w:val="0"/>
                <w:color w:val="auto"/>
                <w:kern w:val="2"/>
                <w:sz w:val="22"/>
                <w:szCs w:val="22"/>
                <w:lang w:val="es-ES"/>
                <w14:ligatures w14:val="standardContextual"/>
              </w:rPr>
              <w:t xml:space="preserve"> criterios claros de protección </w:t>
            </w:r>
            <w:r w:rsidRPr="005A4E10">
              <w:rPr>
                <w:rFonts w:ascii="Fira Sans Condensed" w:hAnsi="Fira Sans Condensed"/>
                <w:b w:val="0"/>
                <w:bCs w:val="0"/>
                <w:color w:val="auto"/>
                <w:kern w:val="2"/>
                <w:sz w:val="22"/>
                <w:szCs w:val="22"/>
                <w:lang w:val="es-ES"/>
                <w14:ligatures w14:val="standardContextual"/>
              </w:rPr>
              <w:t>unificada contra el despido por circunstancias de salud. También es crucial alentar a los Estados</w:t>
            </w:r>
            <w:r w:rsidRPr="00686B95">
              <w:rPr>
                <w:rFonts w:ascii="Fira Sans Condensed" w:hAnsi="Fira Sans Condensed"/>
                <w:b w:val="0"/>
                <w:bCs w:val="0"/>
                <w:color w:val="auto"/>
                <w:kern w:val="2"/>
                <w:sz w:val="22"/>
                <w:szCs w:val="22"/>
                <w:lang w:val="es-ES"/>
                <w14:ligatures w14:val="standardContextual"/>
              </w:rPr>
              <w:t xml:space="preserve"> Miembros a establecer </w:t>
            </w:r>
            <w:r w:rsidRPr="006E1A92">
              <w:rPr>
                <w:rFonts w:ascii="Fira Sans Condensed" w:hAnsi="Fira Sans Condensed"/>
                <w:color w:val="auto"/>
                <w:kern w:val="2"/>
                <w:sz w:val="22"/>
                <w:szCs w:val="22"/>
                <w:lang w:val="es-ES"/>
                <w14:ligatures w14:val="standardContextual"/>
              </w:rPr>
              <w:t>un fondo específico para aumentar la seguridad financiera de las personas con EM y otras enfermedades crónicas</w:t>
            </w:r>
            <w:r w:rsidRPr="00686B95">
              <w:rPr>
                <w:rFonts w:ascii="Fira Sans Condensed" w:hAnsi="Fira Sans Condensed"/>
                <w:b w:val="0"/>
                <w:bCs w:val="0"/>
                <w:color w:val="auto"/>
                <w:kern w:val="2"/>
                <w:sz w:val="22"/>
                <w:szCs w:val="22"/>
                <w:lang w:val="es-ES"/>
                <w14:ligatures w14:val="standardContextual"/>
              </w:rPr>
              <w:t xml:space="preserve"> que necesitan reducir el tiempo de trabajo o renunciar a sus empleos. </w:t>
            </w:r>
            <w:r w:rsidRPr="00874087">
              <w:rPr>
                <w:rFonts w:ascii="Fira Sans Condensed" w:hAnsi="Fira Sans Condensed"/>
                <w:b w:val="0"/>
                <w:bCs w:val="0"/>
                <w:color w:val="auto"/>
                <w:kern w:val="2"/>
                <w:sz w:val="22"/>
                <w:szCs w:val="22"/>
                <w:lang w:val="es-ES"/>
                <w14:ligatures w14:val="standardContextual"/>
              </w:rPr>
              <w:t>Esta iniciativa podría implementarse aprovechando y ampliando los fondos existentes, como el Fondo Social Europeo.</w:t>
            </w:r>
          </w:p>
        </w:tc>
      </w:tr>
      <w:tr w:rsidR="00074251" w:rsidRPr="00074251" w14:paraId="438C6658" w14:textId="77777777" w:rsidTr="00074251">
        <w:tc>
          <w:tcPr>
            <w:tcW w:w="8926" w:type="dxa"/>
          </w:tcPr>
          <w:p w14:paraId="7BD8B45E" w14:textId="21839A76" w:rsidR="00074251" w:rsidRPr="00873A69" w:rsidRDefault="00074251" w:rsidP="00873A69">
            <w:pPr>
              <w:pStyle w:val="Heading2"/>
              <w:spacing w:line="240" w:lineRule="auto"/>
              <w:jc w:val="left"/>
              <w:rPr>
                <w:sz w:val="22"/>
                <w:szCs w:val="22"/>
                <w:lang w:val="es-ES"/>
              </w:rPr>
            </w:pPr>
            <w:r w:rsidRPr="00873A69">
              <w:rPr>
                <w:rFonts w:ascii="Fira Sans Condensed" w:hAnsi="Fira Sans Condensed"/>
                <w:b w:val="0"/>
                <w:bCs w:val="0"/>
                <w:color w:val="auto"/>
                <w:kern w:val="2"/>
                <w:sz w:val="22"/>
                <w:szCs w:val="22"/>
                <w:lang w:val="es-ES"/>
                <w14:ligatures w14:val="standardContextual"/>
              </w:rPr>
              <w:t xml:space="preserve">3. </w:t>
            </w:r>
            <w:r w:rsidRPr="00873A69">
              <w:rPr>
                <w:rFonts w:ascii="Fira Sans Condensed" w:hAnsi="Fira Sans Condensed"/>
                <w:color w:val="auto"/>
                <w:kern w:val="2"/>
                <w:sz w:val="22"/>
                <w:szCs w:val="22"/>
                <w:lang w:val="es-ES"/>
                <w14:ligatures w14:val="standardContextual"/>
              </w:rPr>
              <w:t xml:space="preserve">Incentivar la recopilación de datos y la investigación </w:t>
            </w:r>
            <w:r>
              <w:rPr>
                <w:rFonts w:ascii="Fira Sans Condensed" w:hAnsi="Fira Sans Condensed"/>
                <w:color w:val="auto"/>
                <w:kern w:val="2"/>
                <w:sz w:val="22"/>
                <w:szCs w:val="22"/>
                <w:lang w:val="es-ES"/>
                <w14:ligatures w14:val="standardContextual"/>
              </w:rPr>
              <w:t>en</w:t>
            </w:r>
            <w:r w:rsidRPr="00873A69">
              <w:rPr>
                <w:rFonts w:ascii="Fira Sans Condensed" w:hAnsi="Fira Sans Condensed"/>
                <w:color w:val="auto"/>
                <w:kern w:val="2"/>
                <w:sz w:val="22"/>
                <w:szCs w:val="22"/>
                <w:lang w:val="es-ES"/>
                <w14:ligatures w14:val="standardContextual"/>
              </w:rPr>
              <w:t xml:space="preserve"> EM</w:t>
            </w:r>
            <w:r w:rsidRPr="00873A69">
              <w:rPr>
                <w:rFonts w:ascii="Fira Sans Condensed" w:hAnsi="Fira Sans Condensed"/>
                <w:b w:val="0"/>
                <w:bCs w:val="0"/>
                <w:color w:val="auto"/>
                <w:kern w:val="2"/>
                <w:sz w:val="22"/>
                <w:szCs w:val="22"/>
                <w:lang w:val="es-ES"/>
                <w14:ligatures w14:val="standardContextual"/>
              </w:rPr>
              <w:t xml:space="preserve"> a través de los programas de financiación existentes de la UE y apoyando el desarrollo de la infraestructura para la recopilación e intercambio de datos del mundo real a través del próximo Espacio Europeo de Datos de Salud. Esto debería tener como objetivo fomentar un enfoque colaborativo para mejorar la comprensión y el tratamiento de la EM a una escala más amplia y garantizar que los avances en la investigación se traduzcan en beneficios tangibles para las personas afectadas por EM</w:t>
            </w:r>
            <w:r>
              <w:rPr>
                <w:rFonts w:ascii="Fira Sans Condensed" w:hAnsi="Fira Sans Condensed"/>
                <w:b w:val="0"/>
                <w:bCs w:val="0"/>
                <w:color w:val="auto"/>
                <w:kern w:val="2"/>
                <w:sz w:val="22"/>
                <w:szCs w:val="22"/>
                <w:lang w:val="es-ES"/>
                <w14:ligatures w14:val="standardContextual"/>
              </w:rPr>
              <w:t>,</w:t>
            </w:r>
            <w:r w:rsidRPr="00873A69">
              <w:rPr>
                <w:rFonts w:ascii="Fira Sans Condensed" w:hAnsi="Fira Sans Condensed"/>
                <w:b w:val="0"/>
                <w:bCs w:val="0"/>
                <w:color w:val="auto"/>
                <w:kern w:val="2"/>
                <w:sz w:val="22"/>
                <w:szCs w:val="22"/>
                <w:lang w:val="es-ES"/>
                <w14:ligatures w14:val="standardContextual"/>
              </w:rPr>
              <w:t xml:space="preserve"> y en la búsqueda de una cura.</w:t>
            </w:r>
          </w:p>
        </w:tc>
      </w:tr>
      <w:tr w:rsidR="00074251" w:rsidRPr="00E67A9D" w14:paraId="0718495F" w14:textId="77777777" w:rsidTr="00074251">
        <w:tc>
          <w:tcPr>
            <w:tcW w:w="8926" w:type="dxa"/>
          </w:tcPr>
          <w:p w14:paraId="1D2A9EBC" w14:textId="3A8D90AE" w:rsidR="00074251" w:rsidRPr="00873A69" w:rsidRDefault="00074251" w:rsidP="00873A69">
            <w:pPr>
              <w:pStyle w:val="Heading1"/>
              <w:spacing w:after="0" w:line="240" w:lineRule="auto"/>
              <w:jc w:val="left"/>
              <w:rPr>
                <w:sz w:val="32"/>
                <w:szCs w:val="32"/>
                <w:lang w:val="es-ES"/>
              </w:rPr>
            </w:pPr>
            <w:r w:rsidRPr="00874087">
              <w:rPr>
                <w:lang w:val="es-ES"/>
              </w:rPr>
              <w:t xml:space="preserve">El </w:t>
            </w:r>
            <w:r>
              <w:rPr>
                <w:lang w:val="es-ES"/>
              </w:rPr>
              <w:t>C</w:t>
            </w:r>
            <w:r w:rsidRPr="00874087">
              <w:rPr>
                <w:lang w:val="es-ES"/>
              </w:rPr>
              <w:t xml:space="preserve">ompromiso de los </w:t>
            </w:r>
            <w:r>
              <w:rPr>
                <w:lang w:val="es-ES"/>
              </w:rPr>
              <w:t>E</w:t>
            </w:r>
            <w:r w:rsidRPr="00874087">
              <w:rPr>
                <w:lang w:val="es-ES"/>
              </w:rPr>
              <w:t>urodiputados</w:t>
            </w:r>
          </w:p>
        </w:tc>
      </w:tr>
      <w:tr w:rsidR="00074251" w:rsidRPr="00E67A9D" w14:paraId="58AA5233" w14:textId="77777777" w:rsidTr="00074251">
        <w:tc>
          <w:tcPr>
            <w:tcW w:w="8926" w:type="dxa"/>
            <w:shd w:val="clear" w:color="auto" w:fill="auto"/>
          </w:tcPr>
          <w:p w14:paraId="6D545E16" w14:textId="453CB850" w:rsidR="00074251" w:rsidRPr="00014344" w:rsidRDefault="00074251" w:rsidP="00873A69">
            <w:pPr>
              <w:pStyle w:val="Heading2"/>
              <w:spacing w:line="240" w:lineRule="auto"/>
              <w:jc w:val="left"/>
              <w:rPr>
                <w:sz w:val="32"/>
                <w:szCs w:val="32"/>
                <w:lang w:val="es-ES"/>
              </w:rPr>
            </w:pPr>
            <w:bookmarkStart w:id="0" w:name="_Hlk154136420"/>
            <w:r w:rsidRPr="00014344">
              <w:rPr>
                <w:rFonts w:ascii="Fira Sans Condensed" w:hAnsi="Fira Sans Condensed"/>
                <w:b w:val="0"/>
                <w:bCs w:val="0"/>
                <w:i/>
                <w:iCs/>
                <w:color w:val="auto"/>
                <w:kern w:val="2"/>
                <w:sz w:val="22"/>
                <w:szCs w:val="22"/>
                <w:lang w:val="es-ES"/>
                <w14:ligatures w14:val="standardContextual"/>
              </w:rPr>
              <w:t>Reconozco la urgencia de abordar las persistentes necesidades insatisfechas de más de un millón de personas que viven con EM en toda Europa y, como miembro del Parlamento Europeo, me comprometo a:</w:t>
            </w:r>
          </w:p>
        </w:tc>
      </w:tr>
      <w:tr w:rsidR="00074251" w:rsidRPr="00074251" w14:paraId="31A4BFFF" w14:textId="77777777" w:rsidTr="00074251">
        <w:tc>
          <w:tcPr>
            <w:tcW w:w="8926" w:type="dxa"/>
            <w:shd w:val="clear" w:color="auto" w:fill="auto"/>
          </w:tcPr>
          <w:p w14:paraId="0D61CD4D" w14:textId="61195B2B" w:rsidR="00074251" w:rsidRPr="00014344" w:rsidRDefault="00074251" w:rsidP="00873A69">
            <w:pPr>
              <w:pStyle w:val="Heading2"/>
              <w:spacing w:line="240" w:lineRule="auto"/>
              <w:jc w:val="left"/>
              <w:rPr>
                <w:rFonts w:ascii="Fira Sans Condensed" w:hAnsi="Fira Sans Condensed"/>
                <w:i/>
                <w:iCs/>
                <w:color w:val="auto"/>
                <w:kern w:val="2"/>
                <w:sz w:val="22"/>
                <w:szCs w:val="22"/>
                <w:u w:val="single"/>
                <w:lang w:val="es-ES"/>
                <w14:ligatures w14:val="standardContextual"/>
              </w:rPr>
            </w:pPr>
            <w:r w:rsidRPr="00014344">
              <w:rPr>
                <w:rFonts w:ascii="Fira Sans Condensed" w:hAnsi="Fira Sans Condensed"/>
                <w:i/>
                <w:iCs/>
                <w:color w:val="auto"/>
                <w:kern w:val="2"/>
                <w:sz w:val="22"/>
                <w:szCs w:val="22"/>
                <w:lang w:val="es-ES"/>
                <w14:ligatures w14:val="standardContextual"/>
              </w:rPr>
              <w:lastRenderedPageBreak/>
              <w:t>- implicarme en el empoderamiento de las personas con EM durante el próximo mandato (2024-2029).</w:t>
            </w:r>
          </w:p>
          <w:p w14:paraId="4E7A01A7" w14:textId="4B8DBA7A" w:rsidR="00074251" w:rsidRPr="00014344" w:rsidRDefault="00074251" w:rsidP="00873A69">
            <w:pPr>
              <w:rPr>
                <w:b/>
                <w:bCs/>
                <w:i/>
                <w:iCs/>
                <w:lang w:val="es-ES"/>
              </w:rPr>
            </w:pPr>
            <w:r w:rsidRPr="00014344">
              <w:rPr>
                <w:b/>
                <w:bCs/>
                <w:i/>
                <w:iCs/>
                <w:lang w:val="es-ES"/>
              </w:rPr>
              <w:t>- defender los principios de los derechos humanos, igualdad, inclusión social y protección social para la comunidad EM.</w:t>
            </w:r>
          </w:p>
          <w:p w14:paraId="07D280D2" w14:textId="6C28D771" w:rsidR="00074251" w:rsidRPr="00014344" w:rsidRDefault="00074251" w:rsidP="00873A69">
            <w:pPr>
              <w:rPr>
                <w:b/>
                <w:bCs/>
                <w:i/>
                <w:iCs/>
                <w:lang w:val="es-ES"/>
              </w:rPr>
            </w:pPr>
            <w:r w:rsidRPr="00014344">
              <w:rPr>
                <w:b/>
                <w:bCs/>
                <w:i/>
                <w:iCs/>
                <w:lang w:val="es-ES"/>
              </w:rPr>
              <w:t xml:space="preserve">- contribuir activamente a crear un entorno más inclusivo, solidario y </w:t>
            </w:r>
            <w:proofErr w:type="spellStart"/>
            <w:r w:rsidRPr="00014344">
              <w:rPr>
                <w:b/>
                <w:bCs/>
                <w:i/>
                <w:iCs/>
                <w:lang w:val="es-ES"/>
              </w:rPr>
              <w:t>empoderador</w:t>
            </w:r>
            <w:proofErr w:type="spellEnd"/>
            <w:r w:rsidRPr="00014344">
              <w:rPr>
                <w:b/>
                <w:bCs/>
                <w:i/>
                <w:iCs/>
                <w:lang w:val="es-ES"/>
              </w:rPr>
              <w:t xml:space="preserve"> para la comunidad de EM en Europa.</w:t>
            </w:r>
          </w:p>
        </w:tc>
      </w:tr>
      <w:bookmarkEnd w:id="0"/>
      <w:tr w:rsidR="00074251" w14:paraId="319E4D2D" w14:textId="77777777" w:rsidTr="00074251">
        <w:tc>
          <w:tcPr>
            <w:tcW w:w="8926" w:type="dxa"/>
          </w:tcPr>
          <w:p w14:paraId="2C6ECC3F" w14:textId="771EB61D" w:rsidR="00074251" w:rsidRPr="00843068" w:rsidRDefault="00074251" w:rsidP="2EDA6D68">
            <w:pPr>
              <w:pStyle w:val="Heading2"/>
              <w:jc w:val="left"/>
              <w:rPr>
                <w:rFonts w:ascii="Fira Sans Condensed" w:hAnsi="Fira Sans Condensed"/>
                <w:b w:val="0"/>
                <w:bCs w:val="0"/>
                <w:i/>
                <w:iCs/>
                <w:color w:val="auto"/>
                <w:kern w:val="2"/>
                <w:sz w:val="20"/>
                <w:szCs w:val="20"/>
                <w:lang w:val="en-GB"/>
                <w14:ligatures w14:val="standardContextual"/>
              </w:rPr>
            </w:pPr>
            <w:r w:rsidRPr="00843068">
              <w:rPr>
                <w:rFonts w:ascii="Fira Sans Condensed" w:hAnsi="Fira Sans Condensed"/>
                <w:b w:val="0"/>
                <w:bCs w:val="0"/>
                <w:i/>
                <w:iCs/>
                <w:color w:val="auto"/>
                <w:kern w:val="2"/>
                <w:sz w:val="20"/>
                <w:szCs w:val="20"/>
                <w:lang w:val="en-GB"/>
                <w14:ligatures w14:val="standardContextual"/>
              </w:rPr>
              <w:t xml:space="preserve">Nombre y </w:t>
            </w:r>
            <w:proofErr w:type="spellStart"/>
            <w:r w:rsidRPr="00843068">
              <w:rPr>
                <w:rFonts w:ascii="Fira Sans Condensed" w:hAnsi="Fira Sans Condensed"/>
                <w:b w:val="0"/>
                <w:bCs w:val="0"/>
                <w:i/>
                <w:iCs/>
                <w:color w:val="auto"/>
                <w:kern w:val="2"/>
                <w:sz w:val="20"/>
                <w:szCs w:val="20"/>
                <w:lang w:val="en-GB"/>
                <w14:ligatures w14:val="standardContextual"/>
              </w:rPr>
              <w:t>firma</w:t>
            </w:r>
            <w:proofErr w:type="spellEnd"/>
          </w:p>
        </w:tc>
      </w:tr>
      <w:tr w:rsidR="00074251" w14:paraId="0D2DB818" w14:textId="77777777" w:rsidTr="00074251">
        <w:tc>
          <w:tcPr>
            <w:tcW w:w="8926" w:type="dxa"/>
          </w:tcPr>
          <w:p w14:paraId="20057A33" w14:textId="574DB5AB" w:rsidR="00074251" w:rsidRPr="005A4E10" w:rsidRDefault="00074251" w:rsidP="2EDA6D68">
            <w:pPr>
              <w:pStyle w:val="Heading2"/>
              <w:jc w:val="left"/>
              <w:rPr>
                <w:sz w:val="32"/>
                <w:szCs w:val="32"/>
                <w:u w:val="single"/>
                <w:lang w:val="en-GB"/>
              </w:rPr>
            </w:pPr>
            <w:proofErr w:type="spellStart"/>
            <w:r w:rsidRPr="005A4E10">
              <w:rPr>
                <w:rFonts w:ascii="Fira Sans SemiBold" w:eastAsiaTheme="majorEastAsia" w:hAnsi="Fira Sans SemiBold" w:cstheme="majorBidi"/>
                <w:bCs w:val="0"/>
                <w:color w:val="4BABBC"/>
                <w:sz w:val="28"/>
                <w:szCs w:val="24"/>
                <w:lang w:val="en-GB"/>
              </w:rPr>
              <w:t>Adhesión</w:t>
            </w:r>
            <w:proofErr w:type="spellEnd"/>
          </w:p>
        </w:tc>
      </w:tr>
      <w:tr w:rsidR="00074251" w:rsidRPr="00074251" w14:paraId="5BC03BBD" w14:textId="77777777" w:rsidTr="00074251">
        <w:tc>
          <w:tcPr>
            <w:tcW w:w="8926" w:type="dxa"/>
          </w:tcPr>
          <w:p w14:paraId="3CA6881B" w14:textId="5FB80D4F" w:rsidR="00074251" w:rsidRPr="00843068" w:rsidRDefault="00074251" w:rsidP="2EDA6D68">
            <w:pPr>
              <w:pStyle w:val="Heading2"/>
              <w:jc w:val="left"/>
              <w:rPr>
                <w:sz w:val="32"/>
                <w:szCs w:val="32"/>
                <w:lang w:val="es-ES"/>
              </w:rPr>
            </w:pPr>
            <w:r w:rsidRPr="00874087">
              <w:rPr>
                <w:rFonts w:ascii="Fira Sans Condensed" w:hAnsi="Fira Sans Condensed"/>
                <w:color w:val="auto"/>
                <w:kern w:val="2"/>
                <w:sz w:val="22"/>
                <w:szCs w:val="22"/>
                <w:lang w:val="es-ES"/>
                <w14:ligatures w14:val="standardContextual"/>
              </w:rPr>
              <w:t>Este Manifiesto ha recibido el respaldo de</w:t>
            </w:r>
          </w:p>
        </w:tc>
      </w:tr>
      <w:tr w:rsidR="00074251" w:rsidRPr="00E67A9D" w14:paraId="112B8F89" w14:textId="77777777" w:rsidTr="00074251">
        <w:tc>
          <w:tcPr>
            <w:tcW w:w="8926" w:type="dxa"/>
          </w:tcPr>
          <w:p w14:paraId="12423658" w14:textId="3E52D20F" w:rsidR="00074251" w:rsidRPr="00843068" w:rsidRDefault="00074251" w:rsidP="00843068">
            <w:pPr>
              <w:pStyle w:val="Heading2"/>
              <w:spacing w:line="240" w:lineRule="auto"/>
              <w:jc w:val="left"/>
              <w:rPr>
                <w:sz w:val="32"/>
                <w:szCs w:val="32"/>
                <w:lang w:val="es-ES"/>
              </w:rPr>
            </w:pPr>
            <w:r w:rsidRPr="00874087">
              <w:rPr>
                <w:rFonts w:ascii="Fira Sans Condensed" w:hAnsi="Fira Sans Condensed"/>
                <w:b w:val="0"/>
                <w:bCs w:val="0"/>
                <w:i/>
                <w:iCs/>
                <w:color w:val="auto"/>
                <w:kern w:val="2"/>
                <w:sz w:val="20"/>
                <w:szCs w:val="20"/>
                <w:lang w:val="es-ES"/>
                <w14:ligatures w14:val="standardContextual"/>
              </w:rPr>
              <w:t>Nombre de la organización, nombre de la persona que representa a la organización y firma</w:t>
            </w:r>
          </w:p>
        </w:tc>
      </w:tr>
      <w:tr w:rsidR="00074251" w14:paraId="1E28B8F3" w14:textId="77777777" w:rsidTr="00074251">
        <w:tc>
          <w:tcPr>
            <w:tcW w:w="8926" w:type="dxa"/>
          </w:tcPr>
          <w:p w14:paraId="39521CD4" w14:textId="3EEEF575" w:rsidR="00074251" w:rsidRDefault="00074251" w:rsidP="00843068">
            <w:pPr>
              <w:pStyle w:val="Heading1"/>
              <w:jc w:val="left"/>
              <w:rPr>
                <w:sz w:val="32"/>
                <w:szCs w:val="32"/>
                <w:lang w:val="en-GB"/>
              </w:rPr>
            </w:pPr>
            <w:proofErr w:type="spellStart"/>
            <w:r w:rsidRPr="00843068">
              <w:rPr>
                <w:lang w:val="en-GB"/>
              </w:rPr>
              <w:t>Sobre</w:t>
            </w:r>
            <w:proofErr w:type="spellEnd"/>
            <w:r w:rsidRPr="00843068">
              <w:rPr>
                <w:lang w:val="en-GB"/>
              </w:rPr>
              <w:t xml:space="preserve"> la EMSP</w:t>
            </w:r>
          </w:p>
        </w:tc>
      </w:tr>
      <w:tr w:rsidR="00074251" w:rsidRPr="00074251" w14:paraId="2DB6696B" w14:textId="77777777" w:rsidTr="00074251">
        <w:tc>
          <w:tcPr>
            <w:tcW w:w="8926" w:type="dxa"/>
          </w:tcPr>
          <w:p w14:paraId="4E47A5F4" w14:textId="2FAD5EEA" w:rsidR="00074251" w:rsidRPr="00843068" w:rsidRDefault="00074251" w:rsidP="00843068">
            <w:pPr>
              <w:pStyle w:val="Heading2"/>
              <w:spacing w:line="240" w:lineRule="auto"/>
              <w:jc w:val="left"/>
              <w:rPr>
                <w:sz w:val="32"/>
                <w:szCs w:val="32"/>
                <w:lang w:val="es-ES"/>
              </w:rPr>
            </w:pPr>
            <w:r w:rsidRPr="007960E3">
              <w:rPr>
                <w:rFonts w:ascii="Fira Sans Condensed" w:hAnsi="Fira Sans Condensed"/>
                <w:b w:val="0"/>
                <w:bCs w:val="0"/>
                <w:color w:val="auto"/>
                <w:kern w:val="2"/>
                <w:sz w:val="22"/>
                <w:szCs w:val="22"/>
                <w:lang w:val="es-ES"/>
                <w14:ligatures w14:val="standardContextual"/>
              </w:rPr>
              <w:t xml:space="preserve">La </w:t>
            </w:r>
            <w:r w:rsidRPr="007960E3">
              <w:rPr>
                <w:rFonts w:ascii="Fira Sans Condensed" w:hAnsi="Fira Sans Condensed"/>
                <w:color w:val="auto"/>
                <w:kern w:val="2"/>
                <w:sz w:val="22"/>
                <w:szCs w:val="22"/>
                <w:lang w:val="es-ES"/>
                <w14:ligatures w14:val="standardContextual"/>
              </w:rPr>
              <w:t>Plataforma Europea de EM (EMSP)</w:t>
            </w:r>
            <w:r w:rsidRPr="007960E3">
              <w:rPr>
                <w:rFonts w:ascii="Fira Sans Condensed" w:hAnsi="Fira Sans Condensed"/>
                <w:b w:val="0"/>
                <w:bCs w:val="0"/>
                <w:color w:val="auto"/>
                <w:kern w:val="2"/>
                <w:sz w:val="22"/>
                <w:szCs w:val="22"/>
                <w:lang w:val="es-ES"/>
                <w14:ligatures w14:val="standardContextual"/>
              </w:rPr>
              <w:t xml:space="preserve"> es la voz líder de más de </w:t>
            </w:r>
            <w:r w:rsidRPr="005A4E10">
              <w:rPr>
                <w:rFonts w:ascii="Fira Sans Condensed" w:hAnsi="Fira Sans Condensed"/>
                <w:color w:val="auto"/>
                <w:kern w:val="2"/>
                <w:sz w:val="22"/>
                <w:szCs w:val="22"/>
                <w:lang w:val="es-ES"/>
                <w14:ligatures w14:val="standardContextual"/>
              </w:rPr>
              <w:t xml:space="preserve">1 millón de personas que viven con esclerosis múltiple (EM) en toda Europa. EMSP une a 43 asociaciones miembro en 37 países europeos con una misión singular: impulsar investigaciones cruciales y de vanguardia y </w:t>
            </w:r>
            <w:r w:rsidRPr="006C1D68">
              <w:rPr>
                <w:rFonts w:ascii="Fira Sans Condensed" w:hAnsi="Fira Sans Condensed"/>
                <w:color w:val="auto"/>
                <w:kern w:val="2"/>
                <w:sz w:val="22"/>
                <w:szCs w:val="22"/>
                <w:lang w:val="es-ES"/>
                <w14:ligatures w14:val="standardContextual"/>
              </w:rPr>
              <w:t>promover</w:t>
            </w:r>
            <w:r w:rsidRPr="005A4E10">
              <w:rPr>
                <w:rFonts w:ascii="Fira Sans Condensed" w:hAnsi="Fira Sans Condensed"/>
                <w:color w:val="auto"/>
                <w:kern w:val="2"/>
                <w:sz w:val="22"/>
                <w:szCs w:val="22"/>
                <w:lang w:val="es-ES"/>
                <w14:ligatures w14:val="standardContextual"/>
              </w:rPr>
              <w:t xml:space="preserve"> políticas y tratamientos relevantes para la EM y su posible cura</w:t>
            </w:r>
            <w:r w:rsidRPr="00722365">
              <w:rPr>
                <w:rFonts w:ascii="Fira Sans Condensed" w:hAnsi="Fira Sans Condensed"/>
                <w:b w:val="0"/>
                <w:bCs w:val="0"/>
                <w:color w:val="auto"/>
                <w:kern w:val="2"/>
                <w:sz w:val="22"/>
                <w:szCs w:val="22"/>
                <w:lang w:val="es-ES"/>
                <w14:ligatures w14:val="standardContextual"/>
              </w:rPr>
              <w:t>. Desde su fundación en 1989, la</w:t>
            </w:r>
            <w:r>
              <w:rPr>
                <w:rFonts w:ascii="Fira Sans Condensed" w:hAnsi="Fira Sans Condensed"/>
                <w:b w:val="0"/>
                <w:bCs w:val="0"/>
                <w:color w:val="auto"/>
                <w:kern w:val="2"/>
                <w:sz w:val="22"/>
                <w:szCs w:val="22"/>
                <w:lang w:val="es-ES"/>
                <w14:ligatures w14:val="standardContextual"/>
              </w:rPr>
              <w:t xml:space="preserve"> </w:t>
            </w:r>
            <w:r w:rsidRPr="00722365">
              <w:rPr>
                <w:rFonts w:ascii="Fira Sans Condensed" w:hAnsi="Fira Sans Condensed"/>
                <w:b w:val="0"/>
                <w:bCs w:val="0"/>
                <w:color w:val="auto"/>
                <w:kern w:val="2"/>
                <w:sz w:val="22"/>
                <w:szCs w:val="22"/>
                <w:lang w:val="es-ES"/>
                <w14:ligatures w14:val="standardContextual"/>
              </w:rPr>
              <w:t xml:space="preserve">EMSP se ha mantenido firme en su compromiso de mejorar el tratamiento de la EM y el bienestar de las personas afectadas por EM. A través de una </w:t>
            </w:r>
            <w:r>
              <w:rPr>
                <w:rFonts w:ascii="Fira Sans Condensed" w:hAnsi="Fira Sans Condensed"/>
                <w:b w:val="0"/>
                <w:bCs w:val="0"/>
                <w:color w:val="auto"/>
                <w:kern w:val="2"/>
                <w:sz w:val="22"/>
                <w:szCs w:val="22"/>
                <w:lang w:val="es-ES"/>
                <w14:ligatures w14:val="standardContextual"/>
              </w:rPr>
              <w:t xml:space="preserve">intensa </w:t>
            </w:r>
            <w:r w:rsidRPr="00722365">
              <w:rPr>
                <w:rFonts w:ascii="Fira Sans Condensed" w:hAnsi="Fira Sans Condensed"/>
                <w:b w:val="0"/>
                <w:bCs w:val="0"/>
                <w:color w:val="auto"/>
                <w:kern w:val="2"/>
                <w:sz w:val="22"/>
                <w:szCs w:val="22"/>
                <w:lang w:val="es-ES"/>
                <w14:ligatures w14:val="standardContextual"/>
              </w:rPr>
              <w:t>de</w:t>
            </w:r>
            <w:r>
              <w:rPr>
                <w:rFonts w:ascii="Fira Sans Condensed" w:hAnsi="Fira Sans Condensed"/>
                <w:b w:val="0"/>
                <w:bCs w:val="0"/>
                <w:color w:val="auto"/>
                <w:kern w:val="2"/>
                <w:sz w:val="22"/>
                <w:szCs w:val="22"/>
                <w:lang w:val="es-ES"/>
                <w14:ligatures w14:val="standardContextual"/>
              </w:rPr>
              <w:t>fensa de derechos</w:t>
            </w:r>
            <w:r w:rsidRPr="00722365">
              <w:rPr>
                <w:rFonts w:ascii="Fira Sans Condensed" w:hAnsi="Fira Sans Condensed"/>
                <w:b w:val="0"/>
                <w:bCs w:val="0"/>
                <w:color w:val="auto"/>
                <w:kern w:val="2"/>
                <w:sz w:val="22"/>
                <w:szCs w:val="22"/>
                <w:lang w:val="es-ES"/>
                <w14:ligatures w14:val="standardContextual"/>
              </w:rPr>
              <w:t xml:space="preserve">, recopilación de datos, apoyo a la investigación científica y </w:t>
            </w:r>
            <w:r>
              <w:rPr>
                <w:rFonts w:ascii="Fira Sans Condensed" w:hAnsi="Fira Sans Condensed"/>
                <w:b w:val="0"/>
                <w:bCs w:val="0"/>
                <w:color w:val="auto"/>
                <w:kern w:val="2"/>
                <w:sz w:val="22"/>
                <w:szCs w:val="22"/>
                <w:lang w:val="es-ES"/>
                <w14:ligatures w14:val="standardContextual"/>
              </w:rPr>
              <w:t xml:space="preserve">su fundamental </w:t>
            </w:r>
            <w:r w:rsidRPr="00722365">
              <w:rPr>
                <w:rFonts w:ascii="Fira Sans Condensed" w:hAnsi="Fira Sans Condensed"/>
                <w:b w:val="0"/>
                <w:bCs w:val="0"/>
                <w:color w:val="auto"/>
                <w:kern w:val="2"/>
                <w:sz w:val="22"/>
                <w:szCs w:val="22"/>
                <w:lang w:val="es-ES"/>
                <w14:ligatures w14:val="standardContextual"/>
              </w:rPr>
              <w:t xml:space="preserve">Barómetro de EM, </w:t>
            </w:r>
            <w:r>
              <w:rPr>
                <w:rFonts w:ascii="Fira Sans Condensed" w:hAnsi="Fira Sans Condensed"/>
                <w:b w:val="0"/>
                <w:bCs w:val="0"/>
                <w:color w:val="auto"/>
                <w:kern w:val="2"/>
                <w:sz w:val="22"/>
                <w:szCs w:val="22"/>
                <w:lang w:val="es-ES"/>
                <w14:ligatures w14:val="standardContextual"/>
              </w:rPr>
              <w:t xml:space="preserve">la </w:t>
            </w:r>
            <w:r w:rsidRPr="00722365">
              <w:rPr>
                <w:rFonts w:ascii="Fira Sans Condensed" w:hAnsi="Fira Sans Condensed"/>
                <w:b w:val="0"/>
                <w:bCs w:val="0"/>
                <w:color w:val="auto"/>
                <w:kern w:val="2"/>
                <w:sz w:val="22"/>
                <w:szCs w:val="22"/>
                <w:lang w:val="es-ES"/>
                <w14:ligatures w14:val="standardContextual"/>
              </w:rPr>
              <w:t xml:space="preserve">EMSP se esfuerza </w:t>
            </w:r>
            <w:r>
              <w:rPr>
                <w:rFonts w:ascii="Fira Sans Condensed" w:hAnsi="Fira Sans Condensed"/>
                <w:b w:val="0"/>
                <w:bCs w:val="0"/>
                <w:color w:val="auto"/>
                <w:kern w:val="2"/>
                <w:sz w:val="22"/>
                <w:szCs w:val="22"/>
                <w:lang w:val="es-ES"/>
                <w14:ligatures w14:val="standardContextual"/>
              </w:rPr>
              <w:t xml:space="preserve">en </w:t>
            </w:r>
            <w:r w:rsidRPr="00722365">
              <w:rPr>
                <w:rFonts w:ascii="Fira Sans Condensed" w:hAnsi="Fira Sans Condensed"/>
                <w:b w:val="0"/>
                <w:bCs w:val="0"/>
                <w:color w:val="auto"/>
                <w:kern w:val="2"/>
                <w:sz w:val="22"/>
                <w:szCs w:val="22"/>
                <w:lang w:val="es-ES"/>
                <w14:ligatures w14:val="standardContextual"/>
              </w:rPr>
              <w:t xml:space="preserve">abordar las disparidades en la atención de la EM y al mismo tiempo defender los principios de </w:t>
            </w:r>
            <w:r>
              <w:rPr>
                <w:rFonts w:ascii="Fira Sans Condensed" w:hAnsi="Fira Sans Condensed"/>
                <w:b w:val="0"/>
                <w:bCs w:val="0"/>
                <w:color w:val="auto"/>
                <w:kern w:val="2"/>
                <w:sz w:val="22"/>
                <w:szCs w:val="22"/>
                <w:lang w:val="es-ES"/>
                <w14:ligatures w14:val="standardContextual"/>
              </w:rPr>
              <w:t xml:space="preserve">los </w:t>
            </w:r>
            <w:r w:rsidRPr="00722365">
              <w:rPr>
                <w:rFonts w:ascii="Fira Sans Condensed" w:hAnsi="Fira Sans Condensed"/>
                <w:b w:val="0"/>
                <w:bCs w:val="0"/>
                <w:color w:val="auto"/>
                <w:kern w:val="2"/>
                <w:sz w:val="22"/>
                <w:szCs w:val="22"/>
                <w:lang w:val="es-ES"/>
                <w14:ligatures w14:val="standardContextual"/>
              </w:rPr>
              <w:t>derechos humanos, igualdad, inclusión social y protección social para l</w:t>
            </w:r>
            <w:r>
              <w:rPr>
                <w:rFonts w:ascii="Fira Sans Condensed" w:hAnsi="Fira Sans Condensed"/>
                <w:b w:val="0"/>
                <w:bCs w:val="0"/>
                <w:color w:val="auto"/>
                <w:kern w:val="2"/>
                <w:sz w:val="22"/>
                <w:szCs w:val="22"/>
                <w:lang w:val="es-ES"/>
                <w14:ligatures w14:val="standardContextual"/>
              </w:rPr>
              <w:t xml:space="preserve">as personas </w:t>
            </w:r>
            <w:r w:rsidRPr="00722365">
              <w:rPr>
                <w:rFonts w:ascii="Fira Sans Condensed" w:hAnsi="Fira Sans Condensed"/>
                <w:b w:val="0"/>
                <w:bCs w:val="0"/>
                <w:color w:val="auto"/>
                <w:kern w:val="2"/>
                <w:sz w:val="22"/>
                <w:szCs w:val="22"/>
                <w:lang w:val="es-ES"/>
                <w14:ligatures w14:val="standardContextual"/>
              </w:rPr>
              <w:t>afectad</w:t>
            </w:r>
            <w:r>
              <w:rPr>
                <w:rFonts w:ascii="Fira Sans Condensed" w:hAnsi="Fira Sans Condensed"/>
                <w:b w:val="0"/>
                <w:bCs w:val="0"/>
                <w:color w:val="auto"/>
                <w:kern w:val="2"/>
                <w:sz w:val="22"/>
                <w:szCs w:val="22"/>
                <w:lang w:val="es-ES"/>
                <w14:ligatures w14:val="standardContextual"/>
              </w:rPr>
              <w:t>a</w:t>
            </w:r>
            <w:r w:rsidRPr="00722365">
              <w:rPr>
                <w:rFonts w:ascii="Fira Sans Condensed" w:hAnsi="Fira Sans Condensed"/>
                <w:b w:val="0"/>
                <w:bCs w:val="0"/>
                <w:color w:val="auto"/>
                <w:kern w:val="2"/>
                <w:sz w:val="22"/>
                <w:szCs w:val="22"/>
                <w:lang w:val="es-ES"/>
                <w14:ligatures w14:val="standardContextual"/>
              </w:rPr>
              <w:t>s por EM.</w:t>
            </w:r>
          </w:p>
        </w:tc>
      </w:tr>
    </w:tbl>
    <w:p w14:paraId="4FB70786" w14:textId="77777777" w:rsidR="000C3542" w:rsidRDefault="000C3542">
      <w:pPr>
        <w:jc w:val="left"/>
        <w:rPr>
          <w:lang w:val="es-ES"/>
        </w:rPr>
      </w:pPr>
    </w:p>
    <w:p w14:paraId="311BC15F" w14:textId="6E11170B" w:rsidR="00A83558" w:rsidRDefault="007F12D1" w:rsidP="00A83558">
      <w:pPr>
        <w:pStyle w:val="ListParagraph"/>
        <w:numPr>
          <w:ilvl w:val="0"/>
          <w:numId w:val="13"/>
        </w:numPr>
        <w:jc w:val="left"/>
        <w:rPr>
          <w:lang w:val="es-ES"/>
        </w:rPr>
      </w:pPr>
      <w:r>
        <w:rPr>
          <w:lang w:val="es-ES"/>
        </w:rPr>
        <w:t>a</w:t>
      </w:r>
      <w:r w:rsidR="00FA5D87" w:rsidRPr="00A83558">
        <w:rPr>
          <w:lang w:val="es-ES"/>
        </w:rPr>
        <w:t xml:space="preserve">probado por la Agencia Europea de Medicamentos (EMA) familiares, amigos o vecinos que </w:t>
      </w:r>
      <w:r w:rsidR="00A83558" w:rsidRPr="00A83558">
        <w:rPr>
          <w:lang w:val="es-ES"/>
        </w:rPr>
        <w:t xml:space="preserve">brindan </w:t>
      </w:r>
      <w:r w:rsidR="00FA5D87" w:rsidRPr="00A83558">
        <w:rPr>
          <w:lang w:val="es-ES"/>
        </w:rPr>
        <w:t xml:space="preserve">asistencia relacionada con una discapacidad física o mental subyacente para </w:t>
      </w:r>
      <w:r w:rsidR="00A83558" w:rsidRPr="00A83558">
        <w:rPr>
          <w:lang w:val="es-ES"/>
        </w:rPr>
        <w:t xml:space="preserve">ofrecer </w:t>
      </w:r>
      <w:r w:rsidR="00FA5D87" w:rsidRPr="00A83558">
        <w:rPr>
          <w:lang w:val="es-ES"/>
        </w:rPr>
        <w:t>atención y asistencia en el hogar</w:t>
      </w:r>
      <w:r w:rsidR="00A83558" w:rsidRPr="00A83558">
        <w:rPr>
          <w:lang w:val="es-ES"/>
        </w:rPr>
        <w:t xml:space="preserve"> y ayudar en las actividades de la vida diaria (AVD), que no son remunerados y no tienen capacitación formal para realizar esos servicios.</w:t>
      </w:r>
    </w:p>
    <w:p w14:paraId="48DA528A" w14:textId="77777777" w:rsidR="00A83558" w:rsidRDefault="00A83558" w:rsidP="00A83558">
      <w:pPr>
        <w:pStyle w:val="ListParagraph"/>
        <w:jc w:val="left"/>
        <w:rPr>
          <w:lang w:val="es-ES"/>
        </w:rPr>
      </w:pPr>
    </w:p>
    <w:p w14:paraId="76A50512" w14:textId="0702ECBF" w:rsidR="00A83558" w:rsidRPr="00A83558" w:rsidRDefault="007F12D1" w:rsidP="00A83558">
      <w:pPr>
        <w:pStyle w:val="ListParagraph"/>
        <w:numPr>
          <w:ilvl w:val="0"/>
          <w:numId w:val="13"/>
        </w:numPr>
        <w:jc w:val="left"/>
        <w:rPr>
          <w:lang w:val="es-ES"/>
        </w:rPr>
      </w:pPr>
      <w:r>
        <w:rPr>
          <w:lang w:val="es-ES"/>
        </w:rPr>
        <w:t>familiares</w:t>
      </w:r>
      <w:r w:rsidR="00A83558" w:rsidRPr="00A83558">
        <w:rPr>
          <w:lang w:val="es-ES"/>
        </w:rPr>
        <w:t xml:space="preserve">, amigos o vecinos que brindan asistencia relacionada con una discapacidad física o mental subyacente para </w:t>
      </w:r>
      <w:r w:rsidR="00A83558">
        <w:rPr>
          <w:lang w:val="es-ES"/>
        </w:rPr>
        <w:t xml:space="preserve">ofrecer </w:t>
      </w:r>
      <w:r w:rsidR="00A83558" w:rsidRPr="00A83558">
        <w:rPr>
          <w:lang w:val="es-ES"/>
        </w:rPr>
        <w:t xml:space="preserve">atención en el hogar y ayudar en las actividades de la vida diaria (AVD), que no reciben remuneración y no tienen capacitación formal para </w:t>
      </w:r>
      <w:r w:rsidR="00A83558">
        <w:rPr>
          <w:lang w:val="es-ES"/>
        </w:rPr>
        <w:t xml:space="preserve">realizar </w:t>
      </w:r>
      <w:r w:rsidR="00A83558" w:rsidRPr="00A83558">
        <w:rPr>
          <w:lang w:val="es-ES"/>
        </w:rPr>
        <w:t>esos servicios</w:t>
      </w:r>
      <w:r w:rsidR="00A83558">
        <w:rPr>
          <w:lang w:val="es-ES"/>
        </w:rPr>
        <w:t>.</w:t>
      </w:r>
    </w:p>
    <w:sectPr w:rsidR="00A83558" w:rsidRPr="00A8355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35F3" w14:textId="77777777" w:rsidR="009C5F93" w:rsidRDefault="009C5F93" w:rsidP="00CA124E">
      <w:pPr>
        <w:spacing w:after="0" w:line="240" w:lineRule="auto"/>
      </w:pPr>
      <w:r>
        <w:separator/>
      </w:r>
    </w:p>
  </w:endnote>
  <w:endnote w:type="continuationSeparator" w:id="0">
    <w:p w14:paraId="110BF37A" w14:textId="77777777" w:rsidR="009C5F93" w:rsidRDefault="009C5F93" w:rsidP="00CA124E">
      <w:pPr>
        <w:spacing w:after="0" w:line="240" w:lineRule="auto"/>
      </w:pPr>
      <w:r>
        <w:continuationSeparator/>
      </w:r>
    </w:p>
  </w:endnote>
  <w:endnote w:type="continuationNotice" w:id="1">
    <w:p w14:paraId="12126B4A" w14:textId="77777777" w:rsidR="009C5F93" w:rsidRDefault="009C5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Condensed">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SemiBold">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BCC708" w14:paraId="5729251B" w14:textId="77777777" w:rsidTr="6BBCC708">
      <w:trPr>
        <w:trHeight w:val="300"/>
      </w:trPr>
      <w:tc>
        <w:tcPr>
          <w:tcW w:w="3005" w:type="dxa"/>
        </w:tcPr>
        <w:p w14:paraId="522D0B2E" w14:textId="726BB6EE" w:rsidR="6BBCC708" w:rsidRDefault="6BBCC708" w:rsidP="6BBCC708">
          <w:pPr>
            <w:pStyle w:val="Header"/>
            <w:ind w:left="-115"/>
            <w:jc w:val="left"/>
          </w:pPr>
        </w:p>
      </w:tc>
      <w:tc>
        <w:tcPr>
          <w:tcW w:w="3005" w:type="dxa"/>
        </w:tcPr>
        <w:p w14:paraId="426532A7" w14:textId="2B800B15" w:rsidR="6BBCC708" w:rsidRDefault="6BBCC708" w:rsidP="6BBCC708">
          <w:pPr>
            <w:pStyle w:val="Header"/>
            <w:jc w:val="center"/>
          </w:pPr>
        </w:p>
      </w:tc>
      <w:tc>
        <w:tcPr>
          <w:tcW w:w="3005" w:type="dxa"/>
        </w:tcPr>
        <w:p w14:paraId="4DBF3E2F" w14:textId="6BB3A3B0" w:rsidR="6BBCC708" w:rsidRDefault="6BBCC708" w:rsidP="6BBCC708">
          <w:pPr>
            <w:pStyle w:val="Header"/>
            <w:ind w:right="-115"/>
            <w:jc w:val="right"/>
          </w:pPr>
        </w:p>
      </w:tc>
    </w:tr>
  </w:tbl>
  <w:p w14:paraId="22833CB0" w14:textId="431652FF" w:rsidR="6BBCC708" w:rsidRDefault="6BBCC708" w:rsidP="6BBCC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1B1A" w14:textId="77777777" w:rsidR="009C5F93" w:rsidRDefault="009C5F93" w:rsidP="00CA124E">
      <w:pPr>
        <w:spacing w:after="0" w:line="240" w:lineRule="auto"/>
      </w:pPr>
      <w:r>
        <w:separator/>
      </w:r>
    </w:p>
  </w:footnote>
  <w:footnote w:type="continuationSeparator" w:id="0">
    <w:p w14:paraId="3DC86ADF" w14:textId="77777777" w:rsidR="009C5F93" w:rsidRDefault="009C5F93" w:rsidP="00CA124E">
      <w:pPr>
        <w:spacing w:after="0" w:line="240" w:lineRule="auto"/>
      </w:pPr>
      <w:r>
        <w:continuationSeparator/>
      </w:r>
    </w:p>
  </w:footnote>
  <w:footnote w:type="continuationNotice" w:id="1">
    <w:p w14:paraId="67414FE9" w14:textId="77777777" w:rsidR="009C5F93" w:rsidRDefault="009C5F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BCC708" w14:paraId="03D64C0E" w14:textId="77777777" w:rsidTr="6BBCC708">
      <w:trPr>
        <w:trHeight w:val="300"/>
      </w:trPr>
      <w:tc>
        <w:tcPr>
          <w:tcW w:w="3005" w:type="dxa"/>
        </w:tcPr>
        <w:p w14:paraId="76213EA2" w14:textId="07E3B3E5" w:rsidR="6BBCC708" w:rsidRDefault="6BBCC708" w:rsidP="6BBCC708">
          <w:pPr>
            <w:pStyle w:val="Header"/>
            <w:ind w:left="-115"/>
            <w:jc w:val="left"/>
          </w:pPr>
        </w:p>
      </w:tc>
      <w:tc>
        <w:tcPr>
          <w:tcW w:w="3005" w:type="dxa"/>
        </w:tcPr>
        <w:p w14:paraId="51C277DA" w14:textId="102538F6" w:rsidR="6BBCC708" w:rsidRDefault="6BBCC708" w:rsidP="6BBCC708">
          <w:pPr>
            <w:pStyle w:val="Header"/>
            <w:jc w:val="center"/>
          </w:pPr>
        </w:p>
      </w:tc>
      <w:tc>
        <w:tcPr>
          <w:tcW w:w="3005" w:type="dxa"/>
        </w:tcPr>
        <w:p w14:paraId="2A855927" w14:textId="4E01309B" w:rsidR="6BBCC708" w:rsidRDefault="6BBCC708" w:rsidP="6BBCC708">
          <w:pPr>
            <w:pStyle w:val="Header"/>
            <w:ind w:right="-115"/>
            <w:jc w:val="right"/>
          </w:pPr>
        </w:p>
      </w:tc>
    </w:tr>
  </w:tbl>
  <w:p w14:paraId="5B2E955A" w14:textId="48F05732" w:rsidR="6BBCC708" w:rsidRDefault="6BBCC708" w:rsidP="6BBCC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E98"/>
    <w:multiLevelType w:val="hybridMultilevel"/>
    <w:tmpl w:val="6EA42D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6745B4"/>
    <w:multiLevelType w:val="hybridMultilevel"/>
    <w:tmpl w:val="98AA3A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F8280E"/>
    <w:multiLevelType w:val="hybridMultilevel"/>
    <w:tmpl w:val="7C380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15948"/>
    <w:multiLevelType w:val="hybridMultilevel"/>
    <w:tmpl w:val="18A61DA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8D3640"/>
    <w:multiLevelType w:val="hybridMultilevel"/>
    <w:tmpl w:val="D708F7C6"/>
    <w:lvl w:ilvl="0" w:tplc="A5005FE8">
      <w:numFmt w:val="bullet"/>
      <w:lvlText w:val="-"/>
      <w:lvlJc w:val="left"/>
      <w:pPr>
        <w:ind w:left="720" w:hanging="360"/>
      </w:pPr>
      <w:rPr>
        <w:rFonts w:ascii="Fira Sans Condensed" w:eastAsiaTheme="minorHAnsi" w:hAnsi="Fira Sans Condensed" w:cstheme="minorBid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B9178DF"/>
    <w:multiLevelType w:val="hybridMultilevel"/>
    <w:tmpl w:val="BF80420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3CDD36CA"/>
    <w:multiLevelType w:val="multilevel"/>
    <w:tmpl w:val="29AC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723C26"/>
    <w:multiLevelType w:val="hybridMultilevel"/>
    <w:tmpl w:val="918295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B2201F"/>
    <w:multiLevelType w:val="hybridMultilevel"/>
    <w:tmpl w:val="7E8064C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5AF77AC7"/>
    <w:multiLevelType w:val="multilevel"/>
    <w:tmpl w:val="0C64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8A40C6"/>
    <w:multiLevelType w:val="hybridMultilevel"/>
    <w:tmpl w:val="5308E4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77A0C6E"/>
    <w:multiLevelType w:val="multilevel"/>
    <w:tmpl w:val="F17222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7F2838"/>
    <w:multiLevelType w:val="hybridMultilevel"/>
    <w:tmpl w:val="015CA5E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647272429">
    <w:abstractNumId w:val="3"/>
  </w:num>
  <w:num w:numId="2" w16cid:durableId="1464228634">
    <w:abstractNumId w:val="5"/>
  </w:num>
  <w:num w:numId="3" w16cid:durableId="2103185211">
    <w:abstractNumId w:val="1"/>
  </w:num>
  <w:num w:numId="4" w16cid:durableId="263807173">
    <w:abstractNumId w:val="7"/>
  </w:num>
  <w:num w:numId="5" w16cid:durableId="712775382">
    <w:abstractNumId w:val="11"/>
  </w:num>
  <w:num w:numId="6" w16cid:durableId="1545948470">
    <w:abstractNumId w:val="10"/>
  </w:num>
  <w:num w:numId="7" w16cid:durableId="1443646245">
    <w:abstractNumId w:val="6"/>
  </w:num>
  <w:num w:numId="8" w16cid:durableId="664286307">
    <w:abstractNumId w:val="12"/>
  </w:num>
  <w:num w:numId="9" w16cid:durableId="1187795965">
    <w:abstractNumId w:val="8"/>
  </w:num>
  <w:num w:numId="10" w16cid:durableId="1038164823">
    <w:abstractNumId w:val="0"/>
  </w:num>
  <w:num w:numId="11" w16cid:durableId="2098553777">
    <w:abstractNumId w:val="4"/>
  </w:num>
  <w:num w:numId="12" w16cid:durableId="29689092">
    <w:abstractNumId w:val="9"/>
  </w:num>
  <w:num w:numId="13" w16cid:durableId="268854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96"/>
    <w:rsid w:val="000001EB"/>
    <w:rsid w:val="00000A97"/>
    <w:rsid w:val="0000147C"/>
    <w:rsid w:val="00001652"/>
    <w:rsid w:val="000025C4"/>
    <w:rsid w:val="00003F1C"/>
    <w:rsid w:val="00006613"/>
    <w:rsid w:val="000066E2"/>
    <w:rsid w:val="00006BED"/>
    <w:rsid w:val="000079D1"/>
    <w:rsid w:val="000108A8"/>
    <w:rsid w:val="00012136"/>
    <w:rsid w:val="000122B1"/>
    <w:rsid w:val="0001273A"/>
    <w:rsid w:val="00014344"/>
    <w:rsid w:val="00022806"/>
    <w:rsid w:val="00024246"/>
    <w:rsid w:val="00025266"/>
    <w:rsid w:val="00030C46"/>
    <w:rsid w:val="00031A1B"/>
    <w:rsid w:val="00032BBB"/>
    <w:rsid w:val="00032E13"/>
    <w:rsid w:val="00033F10"/>
    <w:rsid w:val="00040BE4"/>
    <w:rsid w:val="00042479"/>
    <w:rsid w:val="00046EF6"/>
    <w:rsid w:val="00047555"/>
    <w:rsid w:val="000555DB"/>
    <w:rsid w:val="000578A3"/>
    <w:rsid w:val="00057A3E"/>
    <w:rsid w:val="000628CC"/>
    <w:rsid w:val="000641C4"/>
    <w:rsid w:val="00064C74"/>
    <w:rsid w:val="000652DD"/>
    <w:rsid w:val="00065850"/>
    <w:rsid w:val="00067D8F"/>
    <w:rsid w:val="000716F3"/>
    <w:rsid w:val="00073700"/>
    <w:rsid w:val="00074251"/>
    <w:rsid w:val="00075921"/>
    <w:rsid w:val="0007666A"/>
    <w:rsid w:val="00081FE0"/>
    <w:rsid w:val="000850B1"/>
    <w:rsid w:val="00090596"/>
    <w:rsid w:val="0009083A"/>
    <w:rsid w:val="0009190D"/>
    <w:rsid w:val="000950B2"/>
    <w:rsid w:val="00096B11"/>
    <w:rsid w:val="00097338"/>
    <w:rsid w:val="000978A4"/>
    <w:rsid w:val="000A0E77"/>
    <w:rsid w:val="000A243B"/>
    <w:rsid w:val="000A6A13"/>
    <w:rsid w:val="000A6FBC"/>
    <w:rsid w:val="000B4E81"/>
    <w:rsid w:val="000C3542"/>
    <w:rsid w:val="000C65A5"/>
    <w:rsid w:val="000D1446"/>
    <w:rsid w:val="000D2311"/>
    <w:rsid w:val="000D2314"/>
    <w:rsid w:val="000D2960"/>
    <w:rsid w:val="000D3D87"/>
    <w:rsid w:val="000D447B"/>
    <w:rsid w:val="000D44EE"/>
    <w:rsid w:val="000D5472"/>
    <w:rsid w:val="000D6C2D"/>
    <w:rsid w:val="000D7441"/>
    <w:rsid w:val="000D7474"/>
    <w:rsid w:val="000E303D"/>
    <w:rsid w:val="000E60A2"/>
    <w:rsid w:val="000E7466"/>
    <w:rsid w:val="000F0220"/>
    <w:rsid w:val="000F17EB"/>
    <w:rsid w:val="00100D38"/>
    <w:rsid w:val="001012D3"/>
    <w:rsid w:val="00105860"/>
    <w:rsid w:val="00105F53"/>
    <w:rsid w:val="00105F5D"/>
    <w:rsid w:val="00106E4F"/>
    <w:rsid w:val="00111DE9"/>
    <w:rsid w:val="001128D7"/>
    <w:rsid w:val="00113AB5"/>
    <w:rsid w:val="0011452E"/>
    <w:rsid w:val="00114F5D"/>
    <w:rsid w:val="0011635E"/>
    <w:rsid w:val="00117C2E"/>
    <w:rsid w:val="00122063"/>
    <w:rsid w:val="001222FC"/>
    <w:rsid w:val="001224AB"/>
    <w:rsid w:val="001227C8"/>
    <w:rsid w:val="00123288"/>
    <w:rsid w:val="00123982"/>
    <w:rsid w:val="00124F37"/>
    <w:rsid w:val="00127015"/>
    <w:rsid w:val="00131AB7"/>
    <w:rsid w:val="0013252F"/>
    <w:rsid w:val="0013375A"/>
    <w:rsid w:val="00134505"/>
    <w:rsid w:val="00136EA1"/>
    <w:rsid w:val="00140915"/>
    <w:rsid w:val="00140D16"/>
    <w:rsid w:val="001415EB"/>
    <w:rsid w:val="001416CC"/>
    <w:rsid w:val="00142594"/>
    <w:rsid w:val="001432B2"/>
    <w:rsid w:val="00145F7B"/>
    <w:rsid w:val="00147186"/>
    <w:rsid w:val="00147FCF"/>
    <w:rsid w:val="00153BDB"/>
    <w:rsid w:val="00155D12"/>
    <w:rsid w:val="00156B17"/>
    <w:rsid w:val="00162499"/>
    <w:rsid w:val="0016432E"/>
    <w:rsid w:val="00173DDF"/>
    <w:rsid w:val="00176102"/>
    <w:rsid w:val="00180E5A"/>
    <w:rsid w:val="001817A6"/>
    <w:rsid w:val="00182560"/>
    <w:rsid w:val="00182751"/>
    <w:rsid w:val="00185A31"/>
    <w:rsid w:val="001879BC"/>
    <w:rsid w:val="00191A37"/>
    <w:rsid w:val="00194962"/>
    <w:rsid w:val="00194A21"/>
    <w:rsid w:val="00195083"/>
    <w:rsid w:val="001951AA"/>
    <w:rsid w:val="00196574"/>
    <w:rsid w:val="001A1ADC"/>
    <w:rsid w:val="001A2FC2"/>
    <w:rsid w:val="001B0CE8"/>
    <w:rsid w:val="001B159B"/>
    <w:rsid w:val="001C0558"/>
    <w:rsid w:val="001C1A3E"/>
    <w:rsid w:val="001D1BF5"/>
    <w:rsid w:val="001D29C5"/>
    <w:rsid w:val="001D338C"/>
    <w:rsid w:val="001D4B5E"/>
    <w:rsid w:val="001D4C58"/>
    <w:rsid w:val="001D777E"/>
    <w:rsid w:val="001E2B1B"/>
    <w:rsid w:val="001E3B6B"/>
    <w:rsid w:val="001E59C1"/>
    <w:rsid w:val="001E612E"/>
    <w:rsid w:val="001E6166"/>
    <w:rsid w:val="001F0099"/>
    <w:rsid w:val="001F11EE"/>
    <w:rsid w:val="001F19D6"/>
    <w:rsid w:val="001F5492"/>
    <w:rsid w:val="001F7EB3"/>
    <w:rsid w:val="0020211B"/>
    <w:rsid w:val="00202BF1"/>
    <w:rsid w:val="002032E0"/>
    <w:rsid w:val="0020548C"/>
    <w:rsid w:val="00205DF2"/>
    <w:rsid w:val="00210349"/>
    <w:rsid w:val="00212FB0"/>
    <w:rsid w:val="002132AA"/>
    <w:rsid w:val="00215450"/>
    <w:rsid w:val="00220B0A"/>
    <w:rsid w:val="00222A10"/>
    <w:rsid w:val="002245B9"/>
    <w:rsid w:val="002247F1"/>
    <w:rsid w:val="00226247"/>
    <w:rsid w:val="00227727"/>
    <w:rsid w:val="002308FC"/>
    <w:rsid w:val="0023095F"/>
    <w:rsid w:val="00234286"/>
    <w:rsid w:val="002343E9"/>
    <w:rsid w:val="00244E25"/>
    <w:rsid w:val="00246782"/>
    <w:rsid w:val="00247725"/>
    <w:rsid w:val="0024775E"/>
    <w:rsid w:val="002519C6"/>
    <w:rsid w:val="0025344A"/>
    <w:rsid w:val="00253C08"/>
    <w:rsid w:val="002574EE"/>
    <w:rsid w:val="00257A60"/>
    <w:rsid w:val="0026005C"/>
    <w:rsid w:val="00260846"/>
    <w:rsid w:val="00263B48"/>
    <w:rsid w:val="002643FC"/>
    <w:rsid w:val="002657CE"/>
    <w:rsid w:val="002659BD"/>
    <w:rsid w:val="00266331"/>
    <w:rsid w:val="00267A08"/>
    <w:rsid w:val="00271C45"/>
    <w:rsid w:val="00275F4E"/>
    <w:rsid w:val="00276E7E"/>
    <w:rsid w:val="00280656"/>
    <w:rsid w:val="002859DE"/>
    <w:rsid w:val="00295017"/>
    <w:rsid w:val="002A158D"/>
    <w:rsid w:val="002A5737"/>
    <w:rsid w:val="002B0232"/>
    <w:rsid w:val="002B50DB"/>
    <w:rsid w:val="002B662F"/>
    <w:rsid w:val="002C0458"/>
    <w:rsid w:val="002C2A7F"/>
    <w:rsid w:val="002C39BF"/>
    <w:rsid w:val="002C3C36"/>
    <w:rsid w:val="002C5019"/>
    <w:rsid w:val="002C5E1D"/>
    <w:rsid w:val="002C7215"/>
    <w:rsid w:val="002C7E72"/>
    <w:rsid w:val="002D112E"/>
    <w:rsid w:val="002D164D"/>
    <w:rsid w:val="002D4D2A"/>
    <w:rsid w:val="002E2656"/>
    <w:rsid w:val="002E3F99"/>
    <w:rsid w:val="002E406B"/>
    <w:rsid w:val="002E7408"/>
    <w:rsid w:val="002F1D30"/>
    <w:rsid w:val="002F4B39"/>
    <w:rsid w:val="002F595B"/>
    <w:rsid w:val="00302996"/>
    <w:rsid w:val="00307836"/>
    <w:rsid w:val="003124DB"/>
    <w:rsid w:val="00313771"/>
    <w:rsid w:val="003141BD"/>
    <w:rsid w:val="00314B8B"/>
    <w:rsid w:val="00316DC6"/>
    <w:rsid w:val="0032426A"/>
    <w:rsid w:val="00325303"/>
    <w:rsid w:val="003269EF"/>
    <w:rsid w:val="00327334"/>
    <w:rsid w:val="00327FDD"/>
    <w:rsid w:val="00330C84"/>
    <w:rsid w:val="00332B44"/>
    <w:rsid w:val="00334BC7"/>
    <w:rsid w:val="00335BA5"/>
    <w:rsid w:val="003373AC"/>
    <w:rsid w:val="003400DE"/>
    <w:rsid w:val="00343E61"/>
    <w:rsid w:val="00344575"/>
    <w:rsid w:val="00344A76"/>
    <w:rsid w:val="00345439"/>
    <w:rsid w:val="00345B76"/>
    <w:rsid w:val="003543E5"/>
    <w:rsid w:val="00354BBC"/>
    <w:rsid w:val="003552C2"/>
    <w:rsid w:val="00355ACE"/>
    <w:rsid w:val="00356A2F"/>
    <w:rsid w:val="00362BBA"/>
    <w:rsid w:val="00365272"/>
    <w:rsid w:val="0036564D"/>
    <w:rsid w:val="00370627"/>
    <w:rsid w:val="00372524"/>
    <w:rsid w:val="00380719"/>
    <w:rsid w:val="00387376"/>
    <w:rsid w:val="00390ACA"/>
    <w:rsid w:val="00390E62"/>
    <w:rsid w:val="00392B91"/>
    <w:rsid w:val="003954BD"/>
    <w:rsid w:val="00396AEB"/>
    <w:rsid w:val="003A028E"/>
    <w:rsid w:val="003A11A2"/>
    <w:rsid w:val="003B0F54"/>
    <w:rsid w:val="003B1A14"/>
    <w:rsid w:val="003B1C8B"/>
    <w:rsid w:val="003C15CD"/>
    <w:rsid w:val="003C2BD7"/>
    <w:rsid w:val="003C3379"/>
    <w:rsid w:val="003C7C83"/>
    <w:rsid w:val="003D0AE7"/>
    <w:rsid w:val="003D0D21"/>
    <w:rsid w:val="003D1F9B"/>
    <w:rsid w:val="003D56EE"/>
    <w:rsid w:val="003E14EC"/>
    <w:rsid w:val="003E175C"/>
    <w:rsid w:val="003E18D0"/>
    <w:rsid w:val="003E3918"/>
    <w:rsid w:val="003E518B"/>
    <w:rsid w:val="003F0D05"/>
    <w:rsid w:val="003F5CD1"/>
    <w:rsid w:val="003F648E"/>
    <w:rsid w:val="004018C9"/>
    <w:rsid w:val="00403C6E"/>
    <w:rsid w:val="004041C9"/>
    <w:rsid w:val="00405501"/>
    <w:rsid w:val="00405717"/>
    <w:rsid w:val="00415258"/>
    <w:rsid w:val="004161AC"/>
    <w:rsid w:val="004161DE"/>
    <w:rsid w:val="00416FF7"/>
    <w:rsid w:val="004176E1"/>
    <w:rsid w:val="00426C74"/>
    <w:rsid w:val="00427FDD"/>
    <w:rsid w:val="0043259C"/>
    <w:rsid w:val="004348BC"/>
    <w:rsid w:val="00436039"/>
    <w:rsid w:val="00436858"/>
    <w:rsid w:val="00436869"/>
    <w:rsid w:val="0044666F"/>
    <w:rsid w:val="0045095E"/>
    <w:rsid w:val="004519D1"/>
    <w:rsid w:val="00454733"/>
    <w:rsid w:val="00454BA5"/>
    <w:rsid w:val="00456230"/>
    <w:rsid w:val="0046007D"/>
    <w:rsid w:val="00460D0C"/>
    <w:rsid w:val="00461871"/>
    <w:rsid w:val="0046461E"/>
    <w:rsid w:val="004653B2"/>
    <w:rsid w:val="0046626B"/>
    <w:rsid w:val="00466C09"/>
    <w:rsid w:val="004763D9"/>
    <w:rsid w:val="00484B0D"/>
    <w:rsid w:val="00484CC8"/>
    <w:rsid w:val="00485543"/>
    <w:rsid w:val="0048715A"/>
    <w:rsid w:val="0049549F"/>
    <w:rsid w:val="00495BD1"/>
    <w:rsid w:val="00496163"/>
    <w:rsid w:val="0049726A"/>
    <w:rsid w:val="004A7C3A"/>
    <w:rsid w:val="004B4AA9"/>
    <w:rsid w:val="004B62E3"/>
    <w:rsid w:val="004B63A7"/>
    <w:rsid w:val="004B7C1E"/>
    <w:rsid w:val="004C15A7"/>
    <w:rsid w:val="004C27D5"/>
    <w:rsid w:val="004C2B49"/>
    <w:rsid w:val="004C2C91"/>
    <w:rsid w:val="004C6BD4"/>
    <w:rsid w:val="004D04E5"/>
    <w:rsid w:val="004D2516"/>
    <w:rsid w:val="004D673F"/>
    <w:rsid w:val="004F0E3D"/>
    <w:rsid w:val="004F2DF0"/>
    <w:rsid w:val="004F3ABC"/>
    <w:rsid w:val="004F4C5E"/>
    <w:rsid w:val="004F6C32"/>
    <w:rsid w:val="004F7655"/>
    <w:rsid w:val="004F7D1E"/>
    <w:rsid w:val="0050190E"/>
    <w:rsid w:val="0050230F"/>
    <w:rsid w:val="005038A6"/>
    <w:rsid w:val="005044EF"/>
    <w:rsid w:val="00505D18"/>
    <w:rsid w:val="00506AC7"/>
    <w:rsid w:val="00510DC8"/>
    <w:rsid w:val="00511231"/>
    <w:rsid w:val="0051301D"/>
    <w:rsid w:val="00514F9A"/>
    <w:rsid w:val="005223E9"/>
    <w:rsid w:val="00522886"/>
    <w:rsid w:val="005325A7"/>
    <w:rsid w:val="00536594"/>
    <w:rsid w:val="005370B8"/>
    <w:rsid w:val="00540D06"/>
    <w:rsid w:val="00544247"/>
    <w:rsid w:val="0054546F"/>
    <w:rsid w:val="00546209"/>
    <w:rsid w:val="00547FB9"/>
    <w:rsid w:val="00551117"/>
    <w:rsid w:val="00553A35"/>
    <w:rsid w:val="005547AA"/>
    <w:rsid w:val="005573F7"/>
    <w:rsid w:val="005602B7"/>
    <w:rsid w:val="00561898"/>
    <w:rsid w:val="00564242"/>
    <w:rsid w:val="00566A81"/>
    <w:rsid w:val="0057204D"/>
    <w:rsid w:val="00573F09"/>
    <w:rsid w:val="0057523E"/>
    <w:rsid w:val="00576A77"/>
    <w:rsid w:val="00577CEE"/>
    <w:rsid w:val="00580992"/>
    <w:rsid w:val="00583CD2"/>
    <w:rsid w:val="0058501E"/>
    <w:rsid w:val="005855CE"/>
    <w:rsid w:val="00586A9D"/>
    <w:rsid w:val="005906CB"/>
    <w:rsid w:val="00594F07"/>
    <w:rsid w:val="00595764"/>
    <w:rsid w:val="00595A57"/>
    <w:rsid w:val="005976E9"/>
    <w:rsid w:val="005976F5"/>
    <w:rsid w:val="005A0D7A"/>
    <w:rsid w:val="005A37E2"/>
    <w:rsid w:val="005A4E10"/>
    <w:rsid w:val="005A5F34"/>
    <w:rsid w:val="005B06AA"/>
    <w:rsid w:val="005B3AE9"/>
    <w:rsid w:val="005B4354"/>
    <w:rsid w:val="005C19C6"/>
    <w:rsid w:val="005C24BE"/>
    <w:rsid w:val="005C251F"/>
    <w:rsid w:val="005C5F52"/>
    <w:rsid w:val="005C76C2"/>
    <w:rsid w:val="005D2234"/>
    <w:rsid w:val="005D294E"/>
    <w:rsid w:val="005D5E06"/>
    <w:rsid w:val="005E22C7"/>
    <w:rsid w:val="005E41E6"/>
    <w:rsid w:val="005E709E"/>
    <w:rsid w:val="005E75E3"/>
    <w:rsid w:val="005E772A"/>
    <w:rsid w:val="005E77A6"/>
    <w:rsid w:val="005F440F"/>
    <w:rsid w:val="005F4B15"/>
    <w:rsid w:val="005F77E6"/>
    <w:rsid w:val="00600022"/>
    <w:rsid w:val="00603456"/>
    <w:rsid w:val="00606EBD"/>
    <w:rsid w:val="006072A9"/>
    <w:rsid w:val="00611CEA"/>
    <w:rsid w:val="00615172"/>
    <w:rsid w:val="006157D3"/>
    <w:rsid w:val="006165FF"/>
    <w:rsid w:val="00630CAE"/>
    <w:rsid w:val="00636190"/>
    <w:rsid w:val="006366DA"/>
    <w:rsid w:val="006407FF"/>
    <w:rsid w:val="00640C95"/>
    <w:rsid w:val="0064133E"/>
    <w:rsid w:val="0064135B"/>
    <w:rsid w:val="00642893"/>
    <w:rsid w:val="00644A34"/>
    <w:rsid w:val="00646612"/>
    <w:rsid w:val="00646AB7"/>
    <w:rsid w:val="006501A7"/>
    <w:rsid w:val="00652065"/>
    <w:rsid w:val="00652C91"/>
    <w:rsid w:val="0065390E"/>
    <w:rsid w:val="00654B4A"/>
    <w:rsid w:val="00657154"/>
    <w:rsid w:val="0066063E"/>
    <w:rsid w:val="0066114F"/>
    <w:rsid w:val="00662138"/>
    <w:rsid w:val="006639FD"/>
    <w:rsid w:val="006650F4"/>
    <w:rsid w:val="00665A5C"/>
    <w:rsid w:val="00667BBB"/>
    <w:rsid w:val="006741A0"/>
    <w:rsid w:val="00674B3C"/>
    <w:rsid w:val="006753DF"/>
    <w:rsid w:val="00676417"/>
    <w:rsid w:val="00677B4F"/>
    <w:rsid w:val="00684EB0"/>
    <w:rsid w:val="00685222"/>
    <w:rsid w:val="00686B95"/>
    <w:rsid w:val="0068798E"/>
    <w:rsid w:val="006927FA"/>
    <w:rsid w:val="00692DC3"/>
    <w:rsid w:val="00693DCA"/>
    <w:rsid w:val="006948CD"/>
    <w:rsid w:val="0069659F"/>
    <w:rsid w:val="0069705F"/>
    <w:rsid w:val="006A029E"/>
    <w:rsid w:val="006A1BCC"/>
    <w:rsid w:val="006A4999"/>
    <w:rsid w:val="006A53EF"/>
    <w:rsid w:val="006A5B01"/>
    <w:rsid w:val="006A66E4"/>
    <w:rsid w:val="006A7124"/>
    <w:rsid w:val="006A7803"/>
    <w:rsid w:val="006B0194"/>
    <w:rsid w:val="006B1A32"/>
    <w:rsid w:val="006B6799"/>
    <w:rsid w:val="006B6C98"/>
    <w:rsid w:val="006B79B1"/>
    <w:rsid w:val="006C1D68"/>
    <w:rsid w:val="006C206C"/>
    <w:rsid w:val="006C5A00"/>
    <w:rsid w:val="006C639F"/>
    <w:rsid w:val="006C6987"/>
    <w:rsid w:val="006D1186"/>
    <w:rsid w:val="006D1AB3"/>
    <w:rsid w:val="006D2AFC"/>
    <w:rsid w:val="006D389C"/>
    <w:rsid w:val="006E1A92"/>
    <w:rsid w:val="006E3914"/>
    <w:rsid w:val="006E636C"/>
    <w:rsid w:val="006E75DA"/>
    <w:rsid w:val="006F0528"/>
    <w:rsid w:val="006F3313"/>
    <w:rsid w:val="006F44CB"/>
    <w:rsid w:val="006F51C9"/>
    <w:rsid w:val="006F6E10"/>
    <w:rsid w:val="006F6E95"/>
    <w:rsid w:val="006F77AD"/>
    <w:rsid w:val="007060F7"/>
    <w:rsid w:val="00706361"/>
    <w:rsid w:val="00707D62"/>
    <w:rsid w:val="00710980"/>
    <w:rsid w:val="00710A11"/>
    <w:rsid w:val="00715EBB"/>
    <w:rsid w:val="00720AFD"/>
    <w:rsid w:val="00720B99"/>
    <w:rsid w:val="00720C3D"/>
    <w:rsid w:val="00722365"/>
    <w:rsid w:val="00722E39"/>
    <w:rsid w:val="007244D2"/>
    <w:rsid w:val="0072599E"/>
    <w:rsid w:val="0072682C"/>
    <w:rsid w:val="00727964"/>
    <w:rsid w:val="00733A5B"/>
    <w:rsid w:val="007371E6"/>
    <w:rsid w:val="007378C7"/>
    <w:rsid w:val="00740203"/>
    <w:rsid w:val="0074106B"/>
    <w:rsid w:val="00741534"/>
    <w:rsid w:val="00742D4C"/>
    <w:rsid w:val="007451A6"/>
    <w:rsid w:val="007500A0"/>
    <w:rsid w:val="00757CC6"/>
    <w:rsid w:val="007619DB"/>
    <w:rsid w:val="0076216C"/>
    <w:rsid w:val="00762906"/>
    <w:rsid w:val="00763305"/>
    <w:rsid w:val="007673B2"/>
    <w:rsid w:val="00770254"/>
    <w:rsid w:val="00770941"/>
    <w:rsid w:val="00771C5B"/>
    <w:rsid w:val="00772F3C"/>
    <w:rsid w:val="00773DD3"/>
    <w:rsid w:val="007743EC"/>
    <w:rsid w:val="007758F9"/>
    <w:rsid w:val="00775CAC"/>
    <w:rsid w:val="00780A96"/>
    <w:rsid w:val="00780B97"/>
    <w:rsid w:val="007816AA"/>
    <w:rsid w:val="007829EA"/>
    <w:rsid w:val="00783431"/>
    <w:rsid w:val="007841F2"/>
    <w:rsid w:val="0078467E"/>
    <w:rsid w:val="00787FCF"/>
    <w:rsid w:val="00792CAA"/>
    <w:rsid w:val="007930D2"/>
    <w:rsid w:val="0079468E"/>
    <w:rsid w:val="007951B0"/>
    <w:rsid w:val="007960E3"/>
    <w:rsid w:val="007A05EF"/>
    <w:rsid w:val="007A15CA"/>
    <w:rsid w:val="007A74AE"/>
    <w:rsid w:val="007A7FD3"/>
    <w:rsid w:val="007B2EBA"/>
    <w:rsid w:val="007B4328"/>
    <w:rsid w:val="007B6858"/>
    <w:rsid w:val="007C0085"/>
    <w:rsid w:val="007D3911"/>
    <w:rsid w:val="007D3964"/>
    <w:rsid w:val="007D5DDB"/>
    <w:rsid w:val="007E0939"/>
    <w:rsid w:val="007E16C3"/>
    <w:rsid w:val="007E2981"/>
    <w:rsid w:val="007E2AD5"/>
    <w:rsid w:val="007E36BF"/>
    <w:rsid w:val="007E4D5A"/>
    <w:rsid w:val="007E5D17"/>
    <w:rsid w:val="007E7614"/>
    <w:rsid w:val="007E7B74"/>
    <w:rsid w:val="007F0F8D"/>
    <w:rsid w:val="007F12D1"/>
    <w:rsid w:val="007F32A1"/>
    <w:rsid w:val="007F60E9"/>
    <w:rsid w:val="00801E53"/>
    <w:rsid w:val="00802078"/>
    <w:rsid w:val="008021D4"/>
    <w:rsid w:val="008027B1"/>
    <w:rsid w:val="008042CC"/>
    <w:rsid w:val="0080768B"/>
    <w:rsid w:val="00810B0F"/>
    <w:rsid w:val="00814002"/>
    <w:rsid w:val="00816772"/>
    <w:rsid w:val="00822E13"/>
    <w:rsid w:val="0082401F"/>
    <w:rsid w:val="008266C7"/>
    <w:rsid w:val="00832623"/>
    <w:rsid w:val="008344FC"/>
    <w:rsid w:val="008379CB"/>
    <w:rsid w:val="00843068"/>
    <w:rsid w:val="0084336A"/>
    <w:rsid w:val="00844478"/>
    <w:rsid w:val="008448C2"/>
    <w:rsid w:val="00844CAC"/>
    <w:rsid w:val="00851863"/>
    <w:rsid w:val="0085455A"/>
    <w:rsid w:val="008620AA"/>
    <w:rsid w:val="0086296D"/>
    <w:rsid w:val="008630DD"/>
    <w:rsid w:val="00865005"/>
    <w:rsid w:val="00866835"/>
    <w:rsid w:val="00870270"/>
    <w:rsid w:val="00872158"/>
    <w:rsid w:val="00872DF3"/>
    <w:rsid w:val="00873A69"/>
    <w:rsid w:val="00874087"/>
    <w:rsid w:val="00874AC4"/>
    <w:rsid w:val="008769FB"/>
    <w:rsid w:val="00886261"/>
    <w:rsid w:val="00886D45"/>
    <w:rsid w:val="008871B2"/>
    <w:rsid w:val="0088775C"/>
    <w:rsid w:val="00891B1E"/>
    <w:rsid w:val="0089263C"/>
    <w:rsid w:val="00893B7C"/>
    <w:rsid w:val="0089591F"/>
    <w:rsid w:val="008971BD"/>
    <w:rsid w:val="008A09B2"/>
    <w:rsid w:val="008A22C6"/>
    <w:rsid w:val="008A3CB9"/>
    <w:rsid w:val="008A6841"/>
    <w:rsid w:val="008A6ACD"/>
    <w:rsid w:val="008B257D"/>
    <w:rsid w:val="008B41DB"/>
    <w:rsid w:val="008B5158"/>
    <w:rsid w:val="008B5387"/>
    <w:rsid w:val="008C0970"/>
    <w:rsid w:val="008C326B"/>
    <w:rsid w:val="008C3E7B"/>
    <w:rsid w:val="008D02A4"/>
    <w:rsid w:val="008D2B85"/>
    <w:rsid w:val="008D5352"/>
    <w:rsid w:val="008E22B3"/>
    <w:rsid w:val="008E2FAE"/>
    <w:rsid w:val="008E63C0"/>
    <w:rsid w:val="008E6AF3"/>
    <w:rsid w:val="008F6092"/>
    <w:rsid w:val="0090052E"/>
    <w:rsid w:val="009012F4"/>
    <w:rsid w:val="00901F73"/>
    <w:rsid w:val="00902019"/>
    <w:rsid w:val="00902468"/>
    <w:rsid w:val="00903650"/>
    <w:rsid w:val="00904A50"/>
    <w:rsid w:val="00906DD5"/>
    <w:rsid w:val="00906E8E"/>
    <w:rsid w:val="00916608"/>
    <w:rsid w:val="009205FB"/>
    <w:rsid w:val="00920D00"/>
    <w:rsid w:val="009210BC"/>
    <w:rsid w:val="009231EE"/>
    <w:rsid w:val="00923C6B"/>
    <w:rsid w:val="00925C0B"/>
    <w:rsid w:val="00926700"/>
    <w:rsid w:val="00930539"/>
    <w:rsid w:val="00931A65"/>
    <w:rsid w:val="00935BAF"/>
    <w:rsid w:val="009376EB"/>
    <w:rsid w:val="00941E97"/>
    <w:rsid w:val="00943749"/>
    <w:rsid w:val="009456AA"/>
    <w:rsid w:val="00946CDA"/>
    <w:rsid w:val="00954A78"/>
    <w:rsid w:val="00957733"/>
    <w:rsid w:val="00963837"/>
    <w:rsid w:val="00965EB5"/>
    <w:rsid w:val="00965FCB"/>
    <w:rsid w:val="00970065"/>
    <w:rsid w:val="009748CF"/>
    <w:rsid w:val="0098239A"/>
    <w:rsid w:val="00982E9A"/>
    <w:rsid w:val="00987212"/>
    <w:rsid w:val="009905C5"/>
    <w:rsid w:val="009905E7"/>
    <w:rsid w:val="0099320F"/>
    <w:rsid w:val="00994207"/>
    <w:rsid w:val="00996FFD"/>
    <w:rsid w:val="00997C77"/>
    <w:rsid w:val="009A0481"/>
    <w:rsid w:val="009A24A6"/>
    <w:rsid w:val="009A26BF"/>
    <w:rsid w:val="009A33DA"/>
    <w:rsid w:val="009A3D06"/>
    <w:rsid w:val="009A465A"/>
    <w:rsid w:val="009A5012"/>
    <w:rsid w:val="009A5E8A"/>
    <w:rsid w:val="009B41D2"/>
    <w:rsid w:val="009B5B46"/>
    <w:rsid w:val="009B610B"/>
    <w:rsid w:val="009C0524"/>
    <w:rsid w:val="009C0A0A"/>
    <w:rsid w:val="009C14CF"/>
    <w:rsid w:val="009C1A9C"/>
    <w:rsid w:val="009C3D75"/>
    <w:rsid w:val="009C3EBD"/>
    <w:rsid w:val="009C486E"/>
    <w:rsid w:val="009C5F93"/>
    <w:rsid w:val="009C75BD"/>
    <w:rsid w:val="009D2CB8"/>
    <w:rsid w:val="009D634B"/>
    <w:rsid w:val="009D671B"/>
    <w:rsid w:val="009D7750"/>
    <w:rsid w:val="009E2256"/>
    <w:rsid w:val="009F0CCB"/>
    <w:rsid w:val="009F3AFA"/>
    <w:rsid w:val="009F4C07"/>
    <w:rsid w:val="009F4E5E"/>
    <w:rsid w:val="009F4F9C"/>
    <w:rsid w:val="009F54D0"/>
    <w:rsid w:val="009F58AF"/>
    <w:rsid w:val="009F5921"/>
    <w:rsid w:val="009F5F5F"/>
    <w:rsid w:val="009F75E2"/>
    <w:rsid w:val="00A01057"/>
    <w:rsid w:val="00A01C7C"/>
    <w:rsid w:val="00A05456"/>
    <w:rsid w:val="00A05711"/>
    <w:rsid w:val="00A12463"/>
    <w:rsid w:val="00A12ECC"/>
    <w:rsid w:val="00A147F1"/>
    <w:rsid w:val="00A15824"/>
    <w:rsid w:val="00A22F78"/>
    <w:rsid w:val="00A23C25"/>
    <w:rsid w:val="00A30A82"/>
    <w:rsid w:val="00A31199"/>
    <w:rsid w:val="00A3308A"/>
    <w:rsid w:val="00A41B91"/>
    <w:rsid w:val="00A42920"/>
    <w:rsid w:val="00A4499C"/>
    <w:rsid w:val="00A4664F"/>
    <w:rsid w:val="00A46A36"/>
    <w:rsid w:val="00A46D7E"/>
    <w:rsid w:val="00A51B3C"/>
    <w:rsid w:val="00A5551D"/>
    <w:rsid w:val="00A55EE8"/>
    <w:rsid w:val="00A568A0"/>
    <w:rsid w:val="00A615D1"/>
    <w:rsid w:val="00A624AE"/>
    <w:rsid w:val="00A62A7F"/>
    <w:rsid w:val="00A64518"/>
    <w:rsid w:val="00A65412"/>
    <w:rsid w:val="00A666A8"/>
    <w:rsid w:val="00A70645"/>
    <w:rsid w:val="00A715D6"/>
    <w:rsid w:val="00A717DE"/>
    <w:rsid w:val="00A7606C"/>
    <w:rsid w:val="00A76FF4"/>
    <w:rsid w:val="00A821F9"/>
    <w:rsid w:val="00A83558"/>
    <w:rsid w:val="00A83ADB"/>
    <w:rsid w:val="00A83F46"/>
    <w:rsid w:val="00A84AF7"/>
    <w:rsid w:val="00A92927"/>
    <w:rsid w:val="00A938EF"/>
    <w:rsid w:val="00AA1551"/>
    <w:rsid w:val="00AA1F01"/>
    <w:rsid w:val="00AA2B68"/>
    <w:rsid w:val="00AB18A6"/>
    <w:rsid w:val="00AB4E0D"/>
    <w:rsid w:val="00AB5817"/>
    <w:rsid w:val="00AC0D2F"/>
    <w:rsid w:val="00AC1C92"/>
    <w:rsid w:val="00AC4656"/>
    <w:rsid w:val="00AC467C"/>
    <w:rsid w:val="00AC6CC0"/>
    <w:rsid w:val="00AC754C"/>
    <w:rsid w:val="00AC7BDF"/>
    <w:rsid w:val="00AD4FFA"/>
    <w:rsid w:val="00AE2DBC"/>
    <w:rsid w:val="00AE3B83"/>
    <w:rsid w:val="00AE4319"/>
    <w:rsid w:val="00AE62A8"/>
    <w:rsid w:val="00AE67DA"/>
    <w:rsid w:val="00AE7BBF"/>
    <w:rsid w:val="00AF0E44"/>
    <w:rsid w:val="00AF3762"/>
    <w:rsid w:val="00AF4902"/>
    <w:rsid w:val="00B00B27"/>
    <w:rsid w:val="00B0551C"/>
    <w:rsid w:val="00B06850"/>
    <w:rsid w:val="00B070E8"/>
    <w:rsid w:val="00B10137"/>
    <w:rsid w:val="00B114A2"/>
    <w:rsid w:val="00B116BB"/>
    <w:rsid w:val="00B11B9E"/>
    <w:rsid w:val="00B14D94"/>
    <w:rsid w:val="00B15926"/>
    <w:rsid w:val="00B15C21"/>
    <w:rsid w:val="00B177FA"/>
    <w:rsid w:val="00B26DE7"/>
    <w:rsid w:val="00B27ACD"/>
    <w:rsid w:val="00B308E6"/>
    <w:rsid w:val="00B3151C"/>
    <w:rsid w:val="00B31536"/>
    <w:rsid w:val="00B35CFA"/>
    <w:rsid w:val="00B37076"/>
    <w:rsid w:val="00B43AE1"/>
    <w:rsid w:val="00B43B74"/>
    <w:rsid w:val="00B47A66"/>
    <w:rsid w:val="00B5244F"/>
    <w:rsid w:val="00B55078"/>
    <w:rsid w:val="00B55281"/>
    <w:rsid w:val="00B5609A"/>
    <w:rsid w:val="00B568DF"/>
    <w:rsid w:val="00B56F4E"/>
    <w:rsid w:val="00B606DC"/>
    <w:rsid w:val="00B6121B"/>
    <w:rsid w:val="00B614C7"/>
    <w:rsid w:val="00B61B47"/>
    <w:rsid w:val="00B625B8"/>
    <w:rsid w:val="00B6263A"/>
    <w:rsid w:val="00B64A1A"/>
    <w:rsid w:val="00B6507C"/>
    <w:rsid w:val="00B66B0E"/>
    <w:rsid w:val="00B71239"/>
    <w:rsid w:val="00B725EE"/>
    <w:rsid w:val="00B72B19"/>
    <w:rsid w:val="00B81094"/>
    <w:rsid w:val="00B8543D"/>
    <w:rsid w:val="00B8602B"/>
    <w:rsid w:val="00B90B14"/>
    <w:rsid w:val="00B91B50"/>
    <w:rsid w:val="00B91F91"/>
    <w:rsid w:val="00B9312A"/>
    <w:rsid w:val="00B93A22"/>
    <w:rsid w:val="00B94250"/>
    <w:rsid w:val="00B94932"/>
    <w:rsid w:val="00B95746"/>
    <w:rsid w:val="00B9639A"/>
    <w:rsid w:val="00B96615"/>
    <w:rsid w:val="00BA0F95"/>
    <w:rsid w:val="00BA18F1"/>
    <w:rsid w:val="00BA237F"/>
    <w:rsid w:val="00BA333B"/>
    <w:rsid w:val="00BB0111"/>
    <w:rsid w:val="00BB1AA0"/>
    <w:rsid w:val="00BB4698"/>
    <w:rsid w:val="00BB4DF5"/>
    <w:rsid w:val="00BB5C11"/>
    <w:rsid w:val="00BB6A27"/>
    <w:rsid w:val="00BB7171"/>
    <w:rsid w:val="00BB71A8"/>
    <w:rsid w:val="00BC10BB"/>
    <w:rsid w:val="00BC1972"/>
    <w:rsid w:val="00BC355D"/>
    <w:rsid w:val="00BC3FBA"/>
    <w:rsid w:val="00BC5920"/>
    <w:rsid w:val="00BD02C4"/>
    <w:rsid w:val="00BD2257"/>
    <w:rsid w:val="00BD390C"/>
    <w:rsid w:val="00BD4A29"/>
    <w:rsid w:val="00BD5C48"/>
    <w:rsid w:val="00BE147B"/>
    <w:rsid w:val="00BE40D5"/>
    <w:rsid w:val="00BE4BD4"/>
    <w:rsid w:val="00BE57CE"/>
    <w:rsid w:val="00BE6487"/>
    <w:rsid w:val="00BF0397"/>
    <w:rsid w:val="00BF0B63"/>
    <w:rsid w:val="00BF182D"/>
    <w:rsid w:val="00BF51B5"/>
    <w:rsid w:val="00BF6924"/>
    <w:rsid w:val="00C024F1"/>
    <w:rsid w:val="00C05956"/>
    <w:rsid w:val="00C13B10"/>
    <w:rsid w:val="00C13B57"/>
    <w:rsid w:val="00C14A34"/>
    <w:rsid w:val="00C20B92"/>
    <w:rsid w:val="00C210E3"/>
    <w:rsid w:val="00C26DA0"/>
    <w:rsid w:val="00C3545F"/>
    <w:rsid w:val="00C35611"/>
    <w:rsid w:val="00C40BB0"/>
    <w:rsid w:val="00C421B7"/>
    <w:rsid w:val="00C42D37"/>
    <w:rsid w:val="00C43EF3"/>
    <w:rsid w:val="00C4581A"/>
    <w:rsid w:val="00C45D14"/>
    <w:rsid w:val="00C46979"/>
    <w:rsid w:val="00C50D72"/>
    <w:rsid w:val="00C516F0"/>
    <w:rsid w:val="00C56731"/>
    <w:rsid w:val="00C57213"/>
    <w:rsid w:val="00C61A56"/>
    <w:rsid w:val="00C639EC"/>
    <w:rsid w:val="00C63C00"/>
    <w:rsid w:val="00C663A9"/>
    <w:rsid w:val="00C67296"/>
    <w:rsid w:val="00C71D44"/>
    <w:rsid w:val="00C744BD"/>
    <w:rsid w:val="00C76685"/>
    <w:rsid w:val="00C77BAE"/>
    <w:rsid w:val="00C77DC8"/>
    <w:rsid w:val="00C85792"/>
    <w:rsid w:val="00C90126"/>
    <w:rsid w:val="00C9598B"/>
    <w:rsid w:val="00C975DE"/>
    <w:rsid w:val="00CA124E"/>
    <w:rsid w:val="00CA15D7"/>
    <w:rsid w:val="00CA23F8"/>
    <w:rsid w:val="00CA2617"/>
    <w:rsid w:val="00CB371D"/>
    <w:rsid w:val="00CB4A77"/>
    <w:rsid w:val="00CB615E"/>
    <w:rsid w:val="00CC01CC"/>
    <w:rsid w:val="00CC08A4"/>
    <w:rsid w:val="00CC3B90"/>
    <w:rsid w:val="00CC3F48"/>
    <w:rsid w:val="00CC4C42"/>
    <w:rsid w:val="00CC55A6"/>
    <w:rsid w:val="00CC7A40"/>
    <w:rsid w:val="00CD2B56"/>
    <w:rsid w:val="00CF245A"/>
    <w:rsid w:val="00CF3F9B"/>
    <w:rsid w:val="00CF5891"/>
    <w:rsid w:val="00CF67C0"/>
    <w:rsid w:val="00D00EBD"/>
    <w:rsid w:val="00D045BC"/>
    <w:rsid w:val="00D04C29"/>
    <w:rsid w:val="00D059A2"/>
    <w:rsid w:val="00D05FA4"/>
    <w:rsid w:val="00D10393"/>
    <w:rsid w:val="00D13CBA"/>
    <w:rsid w:val="00D141DC"/>
    <w:rsid w:val="00D15135"/>
    <w:rsid w:val="00D1611D"/>
    <w:rsid w:val="00D1636B"/>
    <w:rsid w:val="00D21831"/>
    <w:rsid w:val="00D226AE"/>
    <w:rsid w:val="00D24DC6"/>
    <w:rsid w:val="00D26ADA"/>
    <w:rsid w:val="00D27610"/>
    <w:rsid w:val="00D30432"/>
    <w:rsid w:val="00D3204B"/>
    <w:rsid w:val="00D35762"/>
    <w:rsid w:val="00D407B3"/>
    <w:rsid w:val="00D42616"/>
    <w:rsid w:val="00D454AD"/>
    <w:rsid w:val="00D45C71"/>
    <w:rsid w:val="00D51C67"/>
    <w:rsid w:val="00D56D08"/>
    <w:rsid w:val="00D57092"/>
    <w:rsid w:val="00D60380"/>
    <w:rsid w:val="00D6175E"/>
    <w:rsid w:val="00D67ABC"/>
    <w:rsid w:val="00D7292C"/>
    <w:rsid w:val="00D768B9"/>
    <w:rsid w:val="00D777AD"/>
    <w:rsid w:val="00D77C83"/>
    <w:rsid w:val="00D81B83"/>
    <w:rsid w:val="00D81C64"/>
    <w:rsid w:val="00D83174"/>
    <w:rsid w:val="00D8650E"/>
    <w:rsid w:val="00D86AE8"/>
    <w:rsid w:val="00D87D85"/>
    <w:rsid w:val="00D918AB"/>
    <w:rsid w:val="00D92ADD"/>
    <w:rsid w:val="00DA3F1D"/>
    <w:rsid w:val="00DA45C4"/>
    <w:rsid w:val="00DA652F"/>
    <w:rsid w:val="00DA7F1C"/>
    <w:rsid w:val="00DB3F2D"/>
    <w:rsid w:val="00DB6AD6"/>
    <w:rsid w:val="00DC3EDD"/>
    <w:rsid w:val="00DC6CC7"/>
    <w:rsid w:val="00DC7E50"/>
    <w:rsid w:val="00DD3F12"/>
    <w:rsid w:val="00DD50F2"/>
    <w:rsid w:val="00DD596B"/>
    <w:rsid w:val="00DD74B6"/>
    <w:rsid w:val="00DE4A10"/>
    <w:rsid w:val="00DE51A9"/>
    <w:rsid w:val="00DE7343"/>
    <w:rsid w:val="00DF055A"/>
    <w:rsid w:val="00DF2BD8"/>
    <w:rsid w:val="00DF50AE"/>
    <w:rsid w:val="00DF739D"/>
    <w:rsid w:val="00DF76CB"/>
    <w:rsid w:val="00E0192D"/>
    <w:rsid w:val="00E01D67"/>
    <w:rsid w:val="00E02440"/>
    <w:rsid w:val="00E03B2E"/>
    <w:rsid w:val="00E04B8D"/>
    <w:rsid w:val="00E05C81"/>
    <w:rsid w:val="00E11216"/>
    <w:rsid w:val="00E12623"/>
    <w:rsid w:val="00E12FD7"/>
    <w:rsid w:val="00E13FCF"/>
    <w:rsid w:val="00E21CC8"/>
    <w:rsid w:val="00E2387A"/>
    <w:rsid w:val="00E243DD"/>
    <w:rsid w:val="00E243FE"/>
    <w:rsid w:val="00E276FC"/>
    <w:rsid w:val="00E32E55"/>
    <w:rsid w:val="00E330FD"/>
    <w:rsid w:val="00E35EBE"/>
    <w:rsid w:val="00E35ECE"/>
    <w:rsid w:val="00E36A44"/>
    <w:rsid w:val="00E40E16"/>
    <w:rsid w:val="00E422FB"/>
    <w:rsid w:val="00E42A33"/>
    <w:rsid w:val="00E45F55"/>
    <w:rsid w:val="00E508D6"/>
    <w:rsid w:val="00E50AC3"/>
    <w:rsid w:val="00E51DB4"/>
    <w:rsid w:val="00E555F0"/>
    <w:rsid w:val="00E566EF"/>
    <w:rsid w:val="00E5676F"/>
    <w:rsid w:val="00E57749"/>
    <w:rsid w:val="00E639CC"/>
    <w:rsid w:val="00E645BC"/>
    <w:rsid w:val="00E67A9D"/>
    <w:rsid w:val="00E738CC"/>
    <w:rsid w:val="00E73969"/>
    <w:rsid w:val="00E746BD"/>
    <w:rsid w:val="00E76BD0"/>
    <w:rsid w:val="00E76E50"/>
    <w:rsid w:val="00E83F2A"/>
    <w:rsid w:val="00E848C2"/>
    <w:rsid w:val="00E84C20"/>
    <w:rsid w:val="00E85320"/>
    <w:rsid w:val="00E86E5B"/>
    <w:rsid w:val="00E87DE8"/>
    <w:rsid w:val="00E96BB2"/>
    <w:rsid w:val="00EA1DCD"/>
    <w:rsid w:val="00EA205A"/>
    <w:rsid w:val="00EA7661"/>
    <w:rsid w:val="00EB32B2"/>
    <w:rsid w:val="00EB585E"/>
    <w:rsid w:val="00EB6E67"/>
    <w:rsid w:val="00EB7354"/>
    <w:rsid w:val="00EB7FB3"/>
    <w:rsid w:val="00EC02D8"/>
    <w:rsid w:val="00EC1BE3"/>
    <w:rsid w:val="00EC3B8B"/>
    <w:rsid w:val="00EC4F4F"/>
    <w:rsid w:val="00ED302E"/>
    <w:rsid w:val="00ED6AE1"/>
    <w:rsid w:val="00EE1AAB"/>
    <w:rsid w:val="00EE1B9A"/>
    <w:rsid w:val="00EE1EC7"/>
    <w:rsid w:val="00EE1F83"/>
    <w:rsid w:val="00EE47B6"/>
    <w:rsid w:val="00EE541A"/>
    <w:rsid w:val="00EE6DEB"/>
    <w:rsid w:val="00EF3BC7"/>
    <w:rsid w:val="00EF502C"/>
    <w:rsid w:val="00F004D3"/>
    <w:rsid w:val="00F005B0"/>
    <w:rsid w:val="00F02228"/>
    <w:rsid w:val="00F02966"/>
    <w:rsid w:val="00F0303A"/>
    <w:rsid w:val="00F03E73"/>
    <w:rsid w:val="00F0562C"/>
    <w:rsid w:val="00F07F41"/>
    <w:rsid w:val="00F108B4"/>
    <w:rsid w:val="00F13936"/>
    <w:rsid w:val="00F14254"/>
    <w:rsid w:val="00F14955"/>
    <w:rsid w:val="00F153D9"/>
    <w:rsid w:val="00F233A1"/>
    <w:rsid w:val="00F24772"/>
    <w:rsid w:val="00F26BC0"/>
    <w:rsid w:val="00F27C9A"/>
    <w:rsid w:val="00F341AB"/>
    <w:rsid w:val="00F3425F"/>
    <w:rsid w:val="00F34CF4"/>
    <w:rsid w:val="00F35C20"/>
    <w:rsid w:val="00F41350"/>
    <w:rsid w:val="00F42A93"/>
    <w:rsid w:val="00F4540F"/>
    <w:rsid w:val="00F4558B"/>
    <w:rsid w:val="00F457F1"/>
    <w:rsid w:val="00F4702F"/>
    <w:rsid w:val="00F50AA1"/>
    <w:rsid w:val="00F5276F"/>
    <w:rsid w:val="00F53C13"/>
    <w:rsid w:val="00F625F6"/>
    <w:rsid w:val="00F62D90"/>
    <w:rsid w:val="00F634A7"/>
    <w:rsid w:val="00F63DE4"/>
    <w:rsid w:val="00F642EE"/>
    <w:rsid w:val="00F67758"/>
    <w:rsid w:val="00F71F1C"/>
    <w:rsid w:val="00F7217A"/>
    <w:rsid w:val="00F734A5"/>
    <w:rsid w:val="00F7656F"/>
    <w:rsid w:val="00F81155"/>
    <w:rsid w:val="00F82270"/>
    <w:rsid w:val="00F841FA"/>
    <w:rsid w:val="00F845D8"/>
    <w:rsid w:val="00F8583A"/>
    <w:rsid w:val="00F87409"/>
    <w:rsid w:val="00F87B6B"/>
    <w:rsid w:val="00F91347"/>
    <w:rsid w:val="00F94EF7"/>
    <w:rsid w:val="00F9721A"/>
    <w:rsid w:val="00F972F5"/>
    <w:rsid w:val="00FA5D87"/>
    <w:rsid w:val="00FA60BA"/>
    <w:rsid w:val="00FB1FE1"/>
    <w:rsid w:val="00FB292A"/>
    <w:rsid w:val="00FB41EF"/>
    <w:rsid w:val="00FB463A"/>
    <w:rsid w:val="00FB7192"/>
    <w:rsid w:val="00FB75A9"/>
    <w:rsid w:val="00FC130F"/>
    <w:rsid w:val="00FC2830"/>
    <w:rsid w:val="00FC3318"/>
    <w:rsid w:val="00FC6200"/>
    <w:rsid w:val="00FD029E"/>
    <w:rsid w:val="00FD7869"/>
    <w:rsid w:val="00FE0C7F"/>
    <w:rsid w:val="00FE0E11"/>
    <w:rsid w:val="00FE4155"/>
    <w:rsid w:val="00FE53D4"/>
    <w:rsid w:val="00FE55EF"/>
    <w:rsid w:val="00FF0D0F"/>
    <w:rsid w:val="00FF0ED3"/>
    <w:rsid w:val="00FF22EC"/>
    <w:rsid w:val="00FF36BA"/>
    <w:rsid w:val="00FF4A38"/>
    <w:rsid w:val="031DAED2"/>
    <w:rsid w:val="0607A1D1"/>
    <w:rsid w:val="070AF541"/>
    <w:rsid w:val="08D0B822"/>
    <w:rsid w:val="0A1C5B89"/>
    <w:rsid w:val="0A245A65"/>
    <w:rsid w:val="0C799E23"/>
    <w:rsid w:val="0C8118E9"/>
    <w:rsid w:val="0E98DA39"/>
    <w:rsid w:val="10A4F1B0"/>
    <w:rsid w:val="116648F9"/>
    <w:rsid w:val="11ED8423"/>
    <w:rsid w:val="1803E9C0"/>
    <w:rsid w:val="192A0E2B"/>
    <w:rsid w:val="1BAB16C0"/>
    <w:rsid w:val="1C0185AA"/>
    <w:rsid w:val="1C10E4D2"/>
    <w:rsid w:val="1DD32AE1"/>
    <w:rsid w:val="1E710927"/>
    <w:rsid w:val="24A8B6E3"/>
    <w:rsid w:val="263E91B9"/>
    <w:rsid w:val="27C9F71E"/>
    <w:rsid w:val="288DD6A8"/>
    <w:rsid w:val="2976327B"/>
    <w:rsid w:val="2AAD8B7B"/>
    <w:rsid w:val="2CB5C6A0"/>
    <w:rsid w:val="2DDF1F83"/>
    <w:rsid w:val="2E7155A1"/>
    <w:rsid w:val="2EDA6D68"/>
    <w:rsid w:val="2F557A46"/>
    <w:rsid w:val="30CCA6ED"/>
    <w:rsid w:val="320DB323"/>
    <w:rsid w:val="326133FC"/>
    <w:rsid w:val="328F3DAB"/>
    <w:rsid w:val="33D83103"/>
    <w:rsid w:val="33F7AF57"/>
    <w:rsid w:val="38DA9827"/>
    <w:rsid w:val="3D9E919D"/>
    <w:rsid w:val="3DCDEE53"/>
    <w:rsid w:val="3E133107"/>
    <w:rsid w:val="40D6325F"/>
    <w:rsid w:val="42260B85"/>
    <w:rsid w:val="42AB2C58"/>
    <w:rsid w:val="435673E2"/>
    <w:rsid w:val="4510C506"/>
    <w:rsid w:val="45AAB551"/>
    <w:rsid w:val="48575932"/>
    <w:rsid w:val="4CBAA68D"/>
    <w:rsid w:val="4D1FC528"/>
    <w:rsid w:val="4DDC33B7"/>
    <w:rsid w:val="4E665ED2"/>
    <w:rsid w:val="522D40BD"/>
    <w:rsid w:val="54FE9181"/>
    <w:rsid w:val="56F9C53E"/>
    <w:rsid w:val="57BCFFF2"/>
    <w:rsid w:val="5996282B"/>
    <w:rsid w:val="5BE1DAB5"/>
    <w:rsid w:val="5F8A90DB"/>
    <w:rsid w:val="6380D270"/>
    <w:rsid w:val="6386200D"/>
    <w:rsid w:val="652C3A31"/>
    <w:rsid w:val="66B87332"/>
    <w:rsid w:val="6A55CC7A"/>
    <w:rsid w:val="6B4AEFAD"/>
    <w:rsid w:val="6BBCC708"/>
    <w:rsid w:val="6D168313"/>
    <w:rsid w:val="6F735E90"/>
    <w:rsid w:val="6FCACA33"/>
    <w:rsid w:val="7341216A"/>
    <w:rsid w:val="74D4E164"/>
    <w:rsid w:val="760C7C84"/>
    <w:rsid w:val="76DBE576"/>
    <w:rsid w:val="7706F1ED"/>
    <w:rsid w:val="7AD2BBC4"/>
    <w:rsid w:val="7DEAEF72"/>
    <w:rsid w:val="7EA5D829"/>
    <w:rsid w:val="7EC080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14844"/>
  <w15:chartTrackingRefBased/>
  <w15:docId w15:val="{FDD35289-7C7C-4EF8-8FD1-B1AD9961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057"/>
    <w:pPr>
      <w:jc w:val="both"/>
    </w:pPr>
    <w:rPr>
      <w:rFonts w:ascii="Fira Sans Condensed" w:hAnsi="Fira Sans Condensed"/>
      <w:lang w:val="en-GB"/>
    </w:rPr>
  </w:style>
  <w:style w:type="paragraph" w:styleId="Heading1">
    <w:name w:val="heading 1"/>
    <w:basedOn w:val="Normal"/>
    <w:next w:val="Normal"/>
    <w:link w:val="Heading1Char"/>
    <w:uiPriority w:val="9"/>
    <w:qFormat/>
    <w:rsid w:val="00665A5C"/>
    <w:pPr>
      <w:keepNext/>
      <w:keepLines/>
      <w:spacing w:before="120" w:after="120" w:line="276" w:lineRule="auto"/>
      <w:ind w:left="431" w:hanging="431"/>
      <w:outlineLvl w:val="0"/>
    </w:pPr>
    <w:rPr>
      <w:rFonts w:ascii="Fira Sans SemiBold" w:eastAsiaTheme="majorEastAsia" w:hAnsi="Fira Sans SemiBold" w:cstheme="majorBidi"/>
      <w:b/>
      <w:color w:val="4BABBC"/>
      <w:kern w:val="0"/>
      <w:sz w:val="28"/>
      <w:szCs w:val="24"/>
      <w:lang w:val="mt-MT"/>
      <w14:ligatures w14:val="none"/>
    </w:rPr>
  </w:style>
  <w:style w:type="paragraph" w:styleId="Heading2">
    <w:name w:val="heading 2"/>
    <w:basedOn w:val="Normal"/>
    <w:next w:val="Normal"/>
    <w:link w:val="Heading2Char"/>
    <w:uiPriority w:val="9"/>
    <w:unhideWhenUsed/>
    <w:qFormat/>
    <w:rsid w:val="00665A5C"/>
    <w:pPr>
      <w:spacing w:after="0" w:line="360" w:lineRule="auto"/>
      <w:outlineLvl w:val="1"/>
    </w:pPr>
    <w:rPr>
      <w:rFonts w:ascii="Fira Sans" w:hAnsi="Fira Sans"/>
      <w:b/>
      <w:bCs/>
      <w:color w:val="505457"/>
      <w:kern w:val="0"/>
      <w:sz w:val="36"/>
      <w:szCs w:val="36"/>
      <w:lang w:val="de-DE"/>
      <w14:ligatures w14:val="none"/>
    </w:rPr>
  </w:style>
  <w:style w:type="paragraph" w:styleId="Heading3">
    <w:name w:val="heading 3"/>
    <w:basedOn w:val="Normal"/>
    <w:next w:val="Normal"/>
    <w:link w:val="Heading3Char"/>
    <w:uiPriority w:val="9"/>
    <w:semiHidden/>
    <w:unhideWhenUsed/>
    <w:qFormat/>
    <w:rsid w:val="00546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A5C"/>
    <w:rPr>
      <w:rFonts w:ascii="Fira Sans SemiBold" w:eastAsiaTheme="majorEastAsia" w:hAnsi="Fira Sans SemiBold" w:cstheme="majorBidi"/>
      <w:b/>
      <w:color w:val="4BABBC"/>
      <w:kern w:val="0"/>
      <w:sz w:val="28"/>
      <w:szCs w:val="24"/>
      <w:lang w:val="mt-MT"/>
      <w14:ligatures w14:val="none"/>
    </w:rPr>
  </w:style>
  <w:style w:type="character" w:styleId="Hyperlink">
    <w:name w:val="Hyperlink"/>
    <w:basedOn w:val="DefaultParagraphFont"/>
    <w:uiPriority w:val="99"/>
    <w:unhideWhenUsed/>
    <w:rsid w:val="00780A96"/>
    <w:rPr>
      <w:color w:val="0563C1" w:themeColor="hyperlink"/>
      <w:u w:val="single"/>
    </w:rPr>
  </w:style>
  <w:style w:type="paragraph" w:styleId="ListParagraph">
    <w:name w:val="List Paragraph"/>
    <w:basedOn w:val="Normal"/>
    <w:uiPriority w:val="34"/>
    <w:qFormat/>
    <w:rsid w:val="00780A96"/>
    <w:pPr>
      <w:ind w:left="720"/>
      <w:contextualSpacing/>
    </w:pPr>
  </w:style>
  <w:style w:type="paragraph" w:styleId="CommentText">
    <w:name w:val="annotation text"/>
    <w:basedOn w:val="Normal"/>
    <w:link w:val="CommentTextChar"/>
    <w:uiPriority w:val="99"/>
    <w:unhideWhenUsed/>
    <w:rsid w:val="00780A96"/>
    <w:pPr>
      <w:spacing w:line="240" w:lineRule="auto"/>
    </w:pPr>
    <w:rPr>
      <w:sz w:val="20"/>
      <w:szCs w:val="20"/>
    </w:rPr>
  </w:style>
  <w:style w:type="character" w:customStyle="1" w:styleId="CommentTextChar">
    <w:name w:val="Comment Text Char"/>
    <w:basedOn w:val="DefaultParagraphFont"/>
    <w:link w:val="CommentText"/>
    <w:uiPriority w:val="99"/>
    <w:rsid w:val="00780A96"/>
    <w:rPr>
      <w:sz w:val="20"/>
      <w:szCs w:val="20"/>
      <w:lang w:val="en-US"/>
    </w:rPr>
  </w:style>
  <w:style w:type="character" w:styleId="CommentReference">
    <w:name w:val="annotation reference"/>
    <w:basedOn w:val="DefaultParagraphFont"/>
    <w:uiPriority w:val="99"/>
    <w:semiHidden/>
    <w:unhideWhenUsed/>
    <w:rsid w:val="00780A96"/>
    <w:rPr>
      <w:sz w:val="16"/>
      <w:szCs w:val="16"/>
    </w:rPr>
  </w:style>
  <w:style w:type="character" w:styleId="FollowedHyperlink">
    <w:name w:val="FollowedHyperlink"/>
    <w:basedOn w:val="DefaultParagraphFont"/>
    <w:uiPriority w:val="99"/>
    <w:semiHidden/>
    <w:unhideWhenUsed/>
    <w:rsid w:val="00780A96"/>
    <w:rPr>
      <w:color w:val="954F72" w:themeColor="followedHyperlink"/>
      <w:u w:val="single"/>
    </w:rPr>
  </w:style>
  <w:style w:type="paragraph" w:styleId="FootnoteText">
    <w:name w:val="footnote text"/>
    <w:basedOn w:val="Normal"/>
    <w:link w:val="FootnoteTextChar"/>
    <w:uiPriority w:val="99"/>
    <w:semiHidden/>
    <w:unhideWhenUsed/>
    <w:rsid w:val="00CA12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124E"/>
    <w:rPr>
      <w:rFonts w:ascii="Fira Sans Condensed" w:hAnsi="Fira Sans Condensed"/>
      <w:sz w:val="20"/>
      <w:szCs w:val="20"/>
      <w:lang w:val="en-GB"/>
    </w:rPr>
  </w:style>
  <w:style w:type="character" w:styleId="FootnoteReference">
    <w:name w:val="footnote reference"/>
    <w:basedOn w:val="DefaultParagraphFont"/>
    <w:uiPriority w:val="99"/>
    <w:semiHidden/>
    <w:unhideWhenUsed/>
    <w:rsid w:val="00CA124E"/>
    <w:rPr>
      <w:vertAlign w:val="superscript"/>
    </w:rPr>
  </w:style>
  <w:style w:type="character" w:customStyle="1" w:styleId="Heading2Char">
    <w:name w:val="Heading 2 Char"/>
    <w:basedOn w:val="DefaultParagraphFont"/>
    <w:link w:val="Heading2"/>
    <w:uiPriority w:val="9"/>
    <w:rsid w:val="00665A5C"/>
    <w:rPr>
      <w:rFonts w:ascii="Fira Sans" w:hAnsi="Fira Sans"/>
      <w:b/>
      <w:bCs/>
      <w:color w:val="505457"/>
      <w:kern w:val="0"/>
      <w:sz w:val="36"/>
      <w:szCs w:val="36"/>
      <w:lang w:val="de-DE"/>
      <w14:ligatures w14:val="none"/>
    </w:rPr>
  </w:style>
  <w:style w:type="character" w:styleId="UnresolvedMention">
    <w:name w:val="Unresolved Mention"/>
    <w:basedOn w:val="DefaultParagraphFont"/>
    <w:uiPriority w:val="99"/>
    <w:semiHidden/>
    <w:unhideWhenUsed/>
    <w:rsid w:val="007F60E9"/>
    <w:rPr>
      <w:color w:val="605E5C"/>
      <w:shd w:val="clear" w:color="auto" w:fill="E1DFDD"/>
    </w:rPr>
  </w:style>
  <w:style w:type="paragraph" w:styleId="Header">
    <w:name w:val="header"/>
    <w:basedOn w:val="Normal"/>
    <w:link w:val="HeaderChar"/>
    <w:uiPriority w:val="99"/>
    <w:unhideWhenUsed/>
    <w:rsid w:val="00E73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969"/>
    <w:rPr>
      <w:rFonts w:ascii="Fira Sans Condensed" w:hAnsi="Fira Sans Condensed"/>
      <w:lang w:val="en-GB"/>
    </w:rPr>
  </w:style>
  <w:style w:type="paragraph" w:styleId="Footer">
    <w:name w:val="footer"/>
    <w:basedOn w:val="Normal"/>
    <w:link w:val="FooterChar"/>
    <w:uiPriority w:val="99"/>
    <w:unhideWhenUsed/>
    <w:rsid w:val="00E73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969"/>
    <w:rPr>
      <w:rFonts w:ascii="Fira Sans Condensed" w:hAnsi="Fira Sans Condensed"/>
      <w:lang w:val="en-GB"/>
    </w:rPr>
  </w:style>
  <w:style w:type="paragraph" w:styleId="CommentSubject">
    <w:name w:val="annotation subject"/>
    <w:basedOn w:val="CommentText"/>
    <w:next w:val="CommentText"/>
    <w:link w:val="CommentSubjectChar"/>
    <w:uiPriority w:val="99"/>
    <w:semiHidden/>
    <w:unhideWhenUsed/>
    <w:rsid w:val="00B81094"/>
    <w:rPr>
      <w:b/>
      <w:bCs/>
    </w:rPr>
  </w:style>
  <w:style w:type="character" w:customStyle="1" w:styleId="CommentSubjectChar">
    <w:name w:val="Comment Subject Char"/>
    <w:basedOn w:val="CommentTextChar"/>
    <w:link w:val="CommentSubject"/>
    <w:uiPriority w:val="99"/>
    <w:semiHidden/>
    <w:rsid w:val="00B81094"/>
    <w:rPr>
      <w:rFonts w:ascii="Fira Sans Condensed" w:hAnsi="Fira Sans Condensed"/>
      <w:b/>
      <w:bCs/>
      <w:sz w:val="20"/>
      <w:szCs w:val="20"/>
      <w:lang w:val="en-GB"/>
    </w:rPr>
  </w:style>
  <w:style w:type="paragraph" w:styleId="Revision">
    <w:name w:val="Revision"/>
    <w:hidden/>
    <w:uiPriority w:val="99"/>
    <w:semiHidden/>
    <w:rsid w:val="001E59C1"/>
    <w:pPr>
      <w:spacing w:after="0" w:line="240" w:lineRule="auto"/>
    </w:pPr>
    <w:rPr>
      <w:rFonts w:ascii="Fira Sans Condensed" w:hAnsi="Fira Sans Condensed"/>
      <w:lang w:val="en-GB"/>
    </w:rPr>
  </w:style>
  <w:style w:type="character" w:styleId="Mention">
    <w:name w:val="Mention"/>
    <w:basedOn w:val="DefaultParagraphFont"/>
    <w:uiPriority w:val="99"/>
    <w:unhideWhenUsed/>
    <w:rsid w:val="00540D06"/>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546209"/>
    <w:rPr>
      <w:rFonts w:asciiTheme="majorHAnsi" w:eastAsiaTheme="majorEastAsia" w:hAnsiTheme="majorHAnsi" w:cstheme="majorBidi"/>
      <w:color w:val="1F3763" w:themeColor="accent1" w:themeShade="7F"/>
      <w:sz w:val="24"/>
      <w:szCs w:val="24"/>
      <w:lang w:val="en-GB"/>
    </w:rPr>
  </w:style>
  <w:style w:type="paragraph" w:styleId="NormalWeb">
    <w:name w:val="Normal (Web)"/>
    <w:basedOn w:val="Normal"/>
    <w:uiPriority w:val="99"/>
    <w:unhideWhenUsed/>
    <w:rsid w:val="00546209"/>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46209"/>
    <w:rPr>
      <w:b/>
      <w:bCs/>
    </w:rPr>
  </w:style>
  <w:style w:type="character" w:customStyle="1" w:styleId="normaltextrun">
    <w:name w:val="normaltextrun"/>
    <w:basedOn w:val="DefaultParagraphFont"/>
    <w:rsid w:val="0032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540">
      <w:bodyDiv w:val="1"/>
      <w:marLeft w:val="0"/>
      <w:marRight w:val="0"/>
      <w:marTop w:val="0"/>
      <w:marBottom w:val="0"/>
      <w:divBdr>
        <w:top w:val="none" w:sz="0" w:space="0" w:color="auto"/>
        <w:left w:val="none" w:sz="0" w:space="0" w:color="auto"/>
        <w:bottom w:val="none" w:sz="0" w:space="0" w:color="auto"/>
        <w:right w:val="none" w:sz="0" w:space="0" w:color="auto"/>
      </w:divBdr>
    </w:div>
    <w:div w:id="143590215">
      <w:bodyDiv w:val="1"/>
      <w:marLeft w:val="0"/>
      <w:marRight w:val="0"/>
      <w:marTop w:val="0"/>
      <w:marBottom w:val="0"/>
      <w:divBdr>
        <w:top w:val="none" w:sz="0" w:space="0" w:color="auto"/>
        <w:left w:val="none" w:sz="0" w:space="0" w:color="auto"/>
        <w:bottom w:val="none" w:sz="0" w:space="0" w:color="auto"/>
        <w:right w:val="none" w:sz="0" w:space="0" w:color="auto"/>
      </w:divBdr>
    </w:div>
    <w:div w:id="187834480">
      <w:bodyDiv w:val="1"/>
      <w:marLeft w:val="0"/>
      <w:marRight w:val="0"/>
      <w:marTop w:val="0"/>
      <w:marBottom w:val="0"/>
      <w:divBdr>
        <w:top w:val="none" w:sz="0" w:space="0" w:color="auto"/>
        <w:left w:val="none" w:sz="0" w:space="0" w:color="auto"/>
        <w:bottom w:val="none" w:sz="0" w:space="0" w:color="auto"/>
        <w:right w:val="none" w:sz="0" w:space="0" w:color="auto"/>
      </w:divBdr>
    </w:div>
    <w:div w:id="262305175">
      <w:bodyDiv w:val="1"/>
      <w:marLeft w:val="0"/>
      <w:marRight w:val="0"/>
      <w:marTop w:val="0"/>
      <w:marBottom w:val="0"/>
      <w:divBdr>
        <w:top w:val="none" w:sz="0" w:space="0" w:color="auto"/>
        <w:left w:val="none" w:sz="0" w:space="0" w:color="auto"/>
        <w:bottom w:val="none" w:sz="0" w:space="0" w:color="auto"/>
        <w:right w:val="none" w:sz="0" w:space="0" w:color="auto"/>
      </w:divBdr>
    </w:div>
    <w:div w:id="359935882">
      <w:bodyDiv w:val="1"/>
      <w:marLeft w:val="0"/>
      <w:marRight w:val="0"/>
      <w:marTop w:val="0"/>
      <w:marBottom w:val="0"/>
      <w:divBdr>
        <w:top w:val="none" w:sz="0" w:space="0" w:color="auto"/>
        <w:left w:val="none" w:sz="0" w:space="0" w:color="auto"/>
        <w:bottom w:val="none" w:sz="0" w:space="0" w:color="auto"/>
        <w:right w:val="none" w:sz="0" w:space="0" w:color="auto"/>
      </w:divBdr>
      <w:divsChild>
        <w:div w:id="1088389014">
          <w:marLeft w:val="0"/>
          <w:marRight w:val="0"/>
          <w:marTop w:val="0"/>
          <w:marBottom w:val="0"/>
          <w:divBdr>
            <w:top w:val="none" w:sz="0" w:space="0" w:color="auto"/>
            <w:left w:val="none" w:sz="0" w:space="0" w:color="auto"/>
            <w:bottom w:val="none" w:sz="0" w:space="0" w:color="auto"/>
            <w:right w:val="none" w:sz="0" w:space="0" w:color="auto"/>
          </w:divBdr>
          <w:divsChild>
            <w:div w:id="1771051555">
              <w:marLeft w:val="0"/>
              <w:marRight w:val="0"/>
              <w:marTop w:val="0"/>
              <w:marBottom w:val="0"/>
              <w:divBdr>
                <w:top w:val="none" w:sz="0" w:space="0" w:color="auto"/>
                <w:left w:val="none" w:sz="0" w:space="0" w:color="auto"/>
                <w:bottom w:val="none" w:sz="0" w:space="0" w:color="auto"/>
                <w:right w:val="none" w:sz="0" w:space="0" w:color="auto"/>
              </w:divBdr>
              <w:divsChild>
                <w:div w:id="25913044">
                  <w:marLeft w:val="0"/>
                  <w:marRight w:val="0"/>
                  <w:marTop w:val="0"/>
                  <w:marBottom w:val="0"/>
                  <w:divBdr>
                    <w:top w:val="none" w:sz="0" w:space="0" w:color="auto"/>
                    <w:left w:val="none" w:sz="0" w:space="0" w:color="auto"/>
                    <w:bottom w:val="none" w:sz="0" w:space="0" w:color="auto"/>
                    <w:right w:val="none" w:sz="0" w:space="0" w:color="auto"/>
                  </w:divBdr>
                  <w:divsChild>
                    <w:div w:id="4855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10582">
      <w:bodyDiv w:val="1"/>
      <w:marLeft w:val="0"/>
      <w:marRight w:val="0"/>
      <w:marTop w:val="0"/>
      <w:marBottom w:val="0"/>
      <w:divBdr>
        <w:top w:val="none" w:sz="0" w:space="0" w:color="auto"/>
        <w:left w:val="none" w:sz="0" w:space="0" w:color="auto"/>
        <w:bottom w:val="none" w:sz="0" w:space="0" w:color="auto"/>
        <w:right w:val="none" w:sz="0" w:space="0" w:color="auto"/>
      </w:divBdr>
    </w:div>
    <w:div w:id="563489729">
      <w:bodyDiv w:val="1"/>
      <w:marLeft w:val="0"/>
      <w:marRight w:val="0"/>
      <w:marTop w:val="0"/>
      <w:marBottom w:val="0"/>
      <w:divBdr>
        <w:top w:val="none" w:sz="0" w:space="0" w:color="auto"/>
        <w:left w:val="none" w:sz="0" w:space="0" w:color="auto"/>
        <w:bottom w:val="none" w:sz="0" w:space="0" w:color="auto"/>
        <w:right w:val="none" w:sz="0" w:space="0" w:color="auto"/>
      </w:divBdr>
    </w:div>
    <w:div w:id="620651522">
      <w:bodyDiv w:val="1"/>
      <w:marLeft w:val="0"/>
      <w:marRight w:val="0"/>
      <w:marTop w:val="0"/>
      <w:marBottom w:val="0"/>
      <w:divBdr>
        <w:top w:val="none" w:sz="0" w:space="0" w:color="auto"/>
        <w:left w:val="none" w:sz="0" w:space="0" w:color="auto"/>
        <w:bottom w:val="none" w:sz="0" w:space="0" w:color="auto"/>
        <w:right w:val="none" w:sz="0" w:space="0" w:color="auto"/>
      </w:divBdr>
    </w:div>
    <w:div w:id="687951541">
      <w:bodyDiv w:val="1"/>
      <w:marLeft w:val="0"/>
      <w:marRight w:val="0"/>
      <w:marTop w:val="0"/>
      <w:marBottom w:val="0"/>
      <w:divBdr>
        <w:top w:val="none" w:sz="0" w:space="0" w:color="auto"/>
        <w:left w:val="none" w:sz="0" w:space="0" w:color="auto"/>
        <w:bottom w:val="none" w:sz="0" w:space="0" w:color="auto"/>
        <w:right w:val="none" w:sz="0" w:space="0" w:color="auto"/>
      </w:divBdr>
    </w:div>
    <w:div w:id="789327315">
      <w:bodyDiv w:val="1"/>
      <w:marLeft w:val="0"/>
      <w:marRight w:val="0"/>
      <w:marTop w:val="0"/>
      <w:marBottom w:val="0"/>
      <w:divBdr>
        <w:top w:val="none" w:sz="0" w:space="0" w:color="auto"/>
        <w:left w:val="none" w:sz="0" w:space="0" w:color="auto"/>
        <w:bottom w:val="none" w:sz="0" w:space="0" w:color="auto"/>
        <w:right w:val="none" w:sz="0" w:space="0" w:color="auto"/>
      </w:divBdr>
    </w:div>
    <w:div w:id="789543973">
      <w:bodyDiv w:val="1"/>
      <w:marLeft w:val="0"/>
      <w:marRight w:val="0"/>
      <w:marTop w:val="0"/>
      <w:marBottom w:val="0"/>
      <w:divBdr>
        <w:top w:val="none" w:sz="0" w:space="0" w:color="auto"/>
        <w:left w:val="none" w:sz="0" w:space="0" w:color="auto"/>
        <w:bottom w:val="none" w:sz="0" w:space="0" w:color="auto"/>
        <w:right w:val="none" w:sz="0" w:space="0" w:color="auto"/>
      </w:divBdr>
    </w:div>
    <w:div w:id="965693920">
      <w:bodyDiv w:val="1"/>
      <w:marLeft w:val="0"/>
      <w:marRight w:val="0"/>
      <w:marTop w:val="0"/>
      <w:marBottom w:val="0"/>
      <w:divBdr>
        <w:top w:val="none" w:sz="0" w:space="0" w:color="auto"/>
        <w:left w:val="none" w:sz="0" w:space="0" w:color="auto"/>
        <w:bottom w:val="none" w:sz="0" w:space="0" w:color="auto"/>
        <w:right w:val="none" w:sz="0" w:space="0" w:color="auto"/>
      </w:divBdr>
    </w:div>
    <w:div w:id="1066074560">
      <w:bodyDiv w:val="1"/>
      <w:marLeft w:val="0"/>
      <w:marRight w:val="0"/>
      <w:marTop w:val="0"/>
      <w:marBottom w:val="0"/>
      <w:divBdr>
        <w:top w:val="none" w:sz="0" w:space="0" w:color="auto"/>
        <w:left w:val="none" w:sz="0" w:space="0" w:color="auto"/>
        <w:bottom w:val="none" w:sz="0" w:space="0" w:color="auto"/>
        <w:right w:val="none" w:sz="0" w:space="0" w:color="auto"/>
      </w:divBdr>
    </w:div>
    <w:div w:id="1086730337">
      <w:bodyDiv w:val="1"/>
      <w:marLeft w:val="0"/>
      <w:marRight w:val="0"/>
      <w:marTop w:val="0"/>
      <w:marBottom w:val="0"/>
      <w:divBdr>
        <w:top w:val="none" w:sz="0" w:space="0" w:color="auto"/>
        <w:left w:val="none" w:sz="0" w:space="0" w:color="auto"/>
        <w:bottom w:val="none" w:sz="0" w:space="0" w:color="auto"/>
        <w:right w:val="none" w:sz="0" w:space="0" w:color="auto"/>
      </w:divBdr>
    </w:div>
    <w:div w:id="1141190549">
      <w:bodyDiv w:val="1"/>
      <w:marLeft w:val="0"/>
      <w:marRight w:val="0"/>
      <w:marTop w:val="0"/>
      <w:marBottom w:val="0"/>
      <w:divBdr>
        <w:top w:val="none" w:sz="0" w:space="0" w:color="auto"/>
        <w:left w:val="none" w:sz="0" w:space="0" w:color="auto"/>
        <w:bottom w:val="none" w:sz="0" w:space="0" w:color="auto"/>
        <w:right w:val="none" w:sz="0" w:space="0" w:color="auto"/>
      </w:divBdr>
    </w:div>
    <w:div w:id="1308901597">
      <w:bodyDiv w:val="1"/>
      <w:marLeft w:val="0"/>
      <w:marRight w:val="0"/>
      <w:marTop w:val="0"/>
      <w:marBottom w:val="0"/>
      <w:divBdr>
        <w:top w:val="none" w:sz="0" w:space="0" w:color="auto"/>
        <w:left w:val="none" w:sz="0" w:space="0" w:color="auto"/>
        <w:bottom w:val="none" w:sz="0" w:space="0" w:color="auto"/>
        <w:right w:val="none" w:sz="0" w:space="0" w:color="auto"/>
      </w:divBdr>
    </w:div>
    <w:div w:id="1728331894">
      <w:bodyDiv w:val="1"/>
      <w:marLeft w:val="0"/>
      <w:marRight w:val="0"/>
      <w:marTop w:val="0"/>
      <w:marBottom w:val="0"/>
      <w:divBdr>
        <w:top w:val="none" w:sz="0" w:space="0" w:color="auto"/>
        <w:left w:val="none" w:sz="0" w:space="0" w:color="auto"/>
        <w:bottom w:val="none" w:sz="0" w:space="0" w:color="auto"/>
        <w:right w:val="none" w:sz="0" w:space="0" w:color="auto"/>
      </w:divBdr>
    </w:div>
    <w:div w:id="1851988411">
      <w:bodyDiv w:val="1"/>
      <w:marLeft w:val="0"/>
      <w:marRight w:val="0"/>
      <w:marTop w:val="0"/>
      <w:marBottom w:val="0"/>
      <w:divBdr>
        <w:top w:val="none" w:sz="0" w:space="0" w:color="auto"/>
        <w:left w:val="none" w:sz="0" w:space="0" w:color="auto"/>
        <w:bottom w:val="none" w:sz="0" w:space="0" w:color="auto"/>
        <w:right w:val="none" w:sz="0" w:space="0" w:color="auto"/>
      </w:divBdr>
    </w:div>
    <w:div w:id="19764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8660a81-dc49-46d0-944a-63a18af6ccb7">
      <UserInfo>
        <DisplayName>Charles Waller</DisplayName>
        <AccountId>13</AccountId>
        <AccountType/>
      </UserInfo>
      <UserInfo>
        <DisplayName>Rossina Funes Santimoni</DisplayName>
        <AccountId>14</AccountId>
        <AccountType/>
      </UserInfo>
      <UserInfo>
        <DisplayName>Kinga Wójtowicz</DisplayName>
        <AccountId>20</AccountId>
        <AccountType/>
      </UserInfo>
      <UserInfo>
        <DisplayName>Gilles Ludger van Soest</DisplayName>
        <AccountId>12</AccountId>
        <AccountType/>
      </UserInfo>
    </SharedWithUsers>
    <lcf76f155ced4ddcb4097134ff3c332f xmlns="db0ee2ff-8e92-47ad-8cb3-8ecf0928732e">
      <Terms xmlns="http://schemas.microsoft.com/office/infopath/2007/PartnerControls"/>
    </lcf76f155ced4ddcb4097134ff3c332f>
    <TaxCatchAll xmlns="d8660a81-dc49-46d0-944a-63a18af6cc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BCAEA420A8344EA940672D9B22B87B" ma:contentTypeVersion="11" ma:contentTypeDescription="Create a new document." ma:contentTypeScope="" ma:versionID="a26c7ce5a85643ae37c9bb3a9869b661">
  <xsd:schema xmlns:xsd="http://www.w3.org/2001/XMLSchema" xmlns:xs="http://www.w3.org/2001/XMLSchema" xmlns:p="http://schemas.microsoft.com/office/2006/metadata/properties" xmlns:ns2="db0ee2ff-8e92-47ad-8cb3-8ecf0928732e" xmlns:ns3="d8660a81-dc49-46d0-944a-63a18af6ccb7" targetNamespace="http://schemas.microsoft.com/office/2006/metadata/properties" ma:root="true" ma:fieldsID="6ee7908029e65417dff25a9a0bbd2702" ns2:_="" ns3:_="">
    <xsd:import namespace="db0ee2ff-8e92-47ad-8cb3-8ecf0928732e"/>
    <xsd:import namespace="d8660a81-dc49-46d0-944a-63a18af6c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ee2ff-8e92-47ad-8cb3-8ecf09287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653016e-6c3c-4daa-9b50-65d97074e9b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60a81-dc49-46d0-944a-63a18af6cc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4b61bf-59ad-4570-8619-cb53ed78539f}" ma:internalName="TaxCatchAll" ma:showField="CatchAllData" ma:web="d8660a81-dc49-46d0-944a-63a18af6c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033CD-7AF3-43C5-9A12-5652F9841EFB}">
  <ds:schemaRefs>
    <ds:schemaRef ds:uri="http://schemas.openxmlformats.org/officeDocument/2006/bibliography"/>
  </ds:schemaRefs>
</ds:datastoreItem>
</file>

<file path=customXml/itemProps2.xml><?xml version="1.0" encoding="utf-8"?>
<ds:datastoreItem xmlns:ds="http://schemas.openxmlformats.org/officeDocument/2006/customXml" ds:itemID="{E9419EBA-025F-4CB1-98C6-F5E63A19E8CF}">
  <ds:schemaRefs>
    <ds:schemaRef ds:uri="http://schemas.microsoft.com/office/2006/metadata/properties"/>
    <ds:schemaRef ds:uri="http://schemas.microsoft.com/office/infopath/2007/PartnerControls"/>
    <ds:schemaRef ds:uri="d8660a81-dc49-46d0-944a-63a18af6ccb7"/>
    <ds:schemaRef ds:uri="db0ee2ff-8e92-47ad-8cb3-8ecf0928732e"/>
  </ds:schemaRefs>
</ds:datastoreItem>
</file>

<file path=customXml/itemProps3.xml><?xml version="1.0" encoding="utf-8"?>
<ds:datastoreItem xmlns:ds="http://schemas.openxmlformats.org/officeDocument/2006/customXml" ds:itemID="{F669C355-33C5-4D43-8337-348E2AC35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ee2ff-8e92-47ad-8cb3-8ecf0928732e"/>
    <ds:schemaRef ds:uri="d8660a81-dc49-46d0-944a-63a18af6c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375F8-760D-4FD3-86FD-98E013A08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2162</Words>
  <Characters>11721</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Mehitabel Holler</dc:creator>
  <cp:keywords/>
  <dc:description/>
  <cp:lastModifiedBy>Juris Lavrikovs | EMSP</cp:lastModifiedBy>
  <cp:revision>3</cp:revision>
  <dcterms:created xsi:type="dcterms:W3CDTF">2024-01-03T08:28:00Z</dcterms:created>
  <dcterms:modified xsi:type="dcterms:W3CDTF">2024-01-03T08:34:00Z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5ca2bae77b6bbac5d987d27f07ea0c629c7e20f81d36fe4f0ea9817a2a7db321</vt:lpwstr>
  </property>
  <property fmtid="{D5CDD505-2E9C-101B-9397-08002B2CF9AE}" pid="3" name="ContentTypeId">
    <vt:lpwstr>0x01010011BCAEA420A8344EA940672D9B22B87B</vt:lpwstr>
  </property>
  <property fmtid="{D5CDD505-2E9C-101B-9397-08002B2CF9AE}" pid="4" name="MediaServiceImageTags">
    <vt:lpwstr/>
  </property>
</Properties>
</file>